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046C2F">
      <w:bookmarkStart w:id="0" w:name="_GoBack"/>
      <w:bookmarkEnd w:id="0"/>
      <w:r>
        <w:rPr>
          <w:sz w:val="24"/>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1772285</wp:posOffset>
                </wp:positionV>
                <wp:extent cx="2122170" cy="2628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22170" cy="262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C766A">
                            <w:pPr>
                              <w:rPr>
                                <w:rFonts w:hint="default"/>
                                <w:b/>
                                <w:bCs/>
                                <w:color w:val="0070C0"/>
                                <w:lang w:val="en-US"/>
                              </w:rPr>
                            </w:pPr>
                            <w:r>
                              <w:rPr>
                                <w:rFonts w:hint="default"/>
                                <w:b/>
                                <w:bCs/>
                                <w:color w:val="0070C0"/>
                                <w:lang w:val="en-US"/>
                              </w:rPr>
                              <w:t>Vol. 1, Issue 1 (2025)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pt;margin-top:139.55pt;height:20.7pt;width:167.1pt;z-index:251659264;mso-width-relative:page;mso-height-relative:page;" filled="f" stroked="f" coordsize="21600,21600" o:gfxdata="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cWUg3AAAAAsBAAAPAAAAAAAAAAEAIAAAACIAAABkcnMvZG93bnJldi54bWxQ&#10;SwECFAAUAAAACACHTuJAGzFdeCwCAABnBAAADgAAAAAAAAABACAAAAArAQAAZHJzL2Uyb0RvYy54&#10;bWxQSwUGAAAAAAYABgBZAQAAyQUAAAAA&#10;">
                <v:fill on="f" focussize="0,0"/>
                <v:stroke on="f" weight="0.5pt"/>
                <v:imagedata o:title=""/>
                <o:lock v:ext="edit" aspectratio="f"/>
                <v:textbox>
                  <w:txbxContent>
                    <w:p w14:paraId="764C766A">
                      <w:pPr>
                        <w:rPr>
                          <w:rFonts w:hint="default"/>
                          <w:b/>
                          <w:bCs/>
                          <w:color w:val="0070C0"/>
                          <w:lang w:val="en-US"/>
                        </w:rPr>
                      </w:pPr>
                      <w:r>
                        <w:rPr>
                          <w:rFonts w:hint="default"/>
                          <w:b/>
                          <w:bCs/>
                          <w:color w:val="0070C0"/>
                          <w:lang w:val="en-US"/>
                        </w:rPr>
                        <w:t>Vol. 1, Issue 1 (2025)</w:t>
                      </w:r>
                    </w:p>
                  </w:txbxContent>
                </v:textbox>
              </v:shape>
            </w:pict>
          </mc:Fallback>
        </mc:AlternateContent>
      </w:r>
      <w:r>
        <w:drawing>
          <wp:inline distT="0" distB="0" distL="114300" distR="114300">
            <wp:extent cx="5248275" cy="211709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48275" cy="2117090"/>
                    </a:xfrm>
                    <a:prstGeom prst="rect">
                      <a:avLst/>
                    </a:prstGeom>
                    <a:noFill/>
                    <a:ln>
                      <a:noFill/>
                    </a:ln>
                  </pic:spPr>
                </pic:pic>
              </a:graphicData>
            </a:graphic>
          </wp:inline>
        </w:drawing>
      </w:r>
    </w:p>
    <w:p w14:paraId="411D0FDC">
      <w:r>
        <w:rPr>
          <w:sz w:val="20"/>
        </w:rPr>
        <mc:AlternateContent>
          <mc:Choice Requires="wps">
            <w:drawing>
              <wp:anchor distT="0" distB="0" distL="114300" distR="114300" simplePos="0" relativeHeight="251660288" behindDoc="0" locked="0" layoutInCell="1" allowOverlap="1">
                <wp:simplePos x="0" y="0"/>
                <wp:positionH relativeFrom="column">
                  <wp:posOffset>-234315</wp:posOffset>
                </wp:positionH>
                <wp:positionV relativeFrom="paragraph">
                  <wp:posOffset>70485</wp:posOffset>
                </wp:positionV>
                <wp:extent cx="5224780" cy="1475740"/>
                <wp:effectExtent l="0" t="0" r="2540" b="2540"/>
                <wp:wrapNone/>
                <wp:docPr id="16" name="Text Box 16"/>
                <wp:cNvGraphicFramePr/>
                <a:graphic xmlns:a="http://schemas.openxmlformats.org/drawingml/2006/main">
                  <a:graphicData uri="http://schemas.microsoft.com/office/word/2010/wordprocessingShape">
                    <wps:wsp>
                      <wps:cNvSpPr txBox="1"/>
                      <wps:spPr>
                        <a:xfrm>
                          <a:off x="0" y="0"/>
                          <a:ext cx="5224780" cy="1475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904365">
                            <w:pPr>
                              <w:rPr>
                                <w:rFonts w:hint="default" w:ascii="Arial" w:hAnsi="Arial" w:eastAsia="SimSun" w:cs="Arial"/>
                                <w:b/>
                                <w:bCs/>
                                <w:sz w:val="21"/>
                                <w:szCs w:val="21"/>
                              </w:rPr>
                            </w:pPr>
                            <w:r>
                              <w:rPr>
                                <w:rFonts w:hint="default" w:ascii="Arial" w:hAnsi="Arial" w:eastAsia="SimSun" w:cs="Arial"/>
                                <w:b/>
                                <w:bCs/>
                                <w:sz w:val="21"/>
                                <w:szCs w:val="21"/>
                              </w:rPr>
                              <w:t>Definition of a Smart City</w:t>
                            </w:r>
                            <w:r>
                              <w:rPr>
                                <w:rFonts w:hint="default" w:ascii="Arial" w:hAnsi="Arial" w:eastAsia="SimSun" w:cs="Arial"/>
                                <w:b/>
                                <w:bCs/>
                                <w:sz w:val="21"/>
                                <w:szCs w:val="21"/>
                                <w:lang w:val="en-US"/>
                              </w:rPr>
                              <w:t xml:space="preserve"> </w:t>
                            </w:r>
                            <w:r>
                              <w:rPr>
                                <w:rFonts w:hint="default" w:ascii="Arial" w:hAnsi="Arial" w:eastAsia="SimSun" w:cs="Arial"/>
                                <w:b/>
                                <w:bCs/>
                                <w:sz w:val="21"/>
                                <w:szCs w:val="21"/>
                              </w:rPr>
                              <w:t>According to the Malaysia Smart City Framework (RKBPM):</w:t>
                            </w:r>
                          </w:p>
                          <w:p w14:paraId="7D67FB9A">
                            <w:pPr>
                              <w:rPr>
                                <w:rFonts w:hint="default" w:ascii="Arial" w:hAnsi="Arial" w:eastAsia="SimSun" w:cs="Arial"/>
                                <w:sz w:val="21"/>
                                <w:szCs w:val="21"/>
                              </w:rPr>
                            </w:pPr>
                          </w:p>
                          <w:p w14:paraId="4D426B90">
                            <w:pPr>
                              <w:rPr>
                                <w:rFonts w:hint="default" w:ascii="Arial" w:hAnsi="Arial" w:eastAsia="SimSun" w:cs="Arial"/>
                                <w:sz w:val="18"/>
                                <w:szCs w:val="18"/>
                              </w:rPr>
                            </w:pPr>
                            <w:r>
                              <w:rPr>
                                <w:rFonts w:hint="default" w:ascii="Arial" w:hAnsi="Arial" w:eastAsia="SimSun" w:cs="Arial"/>
                                <w:sz w:val="21"/>
                                <w:szCs w:val="21"/>
                              </w:rPr>
                              <w:t xml:space="preserve">“Cities that utilize </w:t>
                            </w:r>
                            <w:r>
                              <w:rPr>
                                <w:rFonts w:hint="default" w:ascii="Arial" w:hAnsi="Arial" w:eastAsia="SimSun" w:cs="Arial"/>
                                <w:b/>
                                <w:bCs/>
                                <w:sz w:val="21"/>
                                <w:szCs w:val="21"/>
                              </w:rPr>
                              <w:t>information and communication technology (ICT)</w:t>
                            </w:r>
                            <w:r>
                              <w:rPr>
                                <w:rFonts w:hint="default" w:ascii="Arial" w:hAnsi="Arial" w:eastAsia="SimSun" w:cs="Arial"/>
                                <w:sz w:val="21"/>
                                <w:szCs w:val="21"/>
                              </w:rPr>
                              <w:t xml:space="preserve"> and advanced technologies to address urban issues, enhance quality of life, promote economic growth, develop a sustainable and safe environment, and encourage efficient urban management practices.”</w:t>
                            </w:r>
                          </w:p>
                          <w:p w14:paraId="7AA027B5">
                            <w:pPr>
                              <w:rPr>
                                <w:rFonts w:hint="default" w:ascii="Arial" w:hAnsi="Arial" w:eastAsia="SimSun" w:cs="Arial"/>
                                <w:sz w:val="16"/>
                                <w:szCs w:val="16"/>
                              </w:rPr>
                            </w:pPr>
                          </w:p>
                          <w:p w14:paraId="2FDF065A">
                            <w:pPr>
                              <w:rPr>
                                <w:rFonts w:hint="default" w:ascii="Arial" w:hAnsi="Arial" w:eastAsia="SimSun" w:cs="Arial"/>
                                <w:sz w:val="20"/>
                                <w:szCs w:val="20"/>
                              </w:rPr>
                            </w:pPr>
                            <w:r>
                              <w:rPr>
                                <w:rFonts w:hint="default" w:ascii="Arial" w:hAnsi="Arial" w:eastAsia="SimSun" w:cs="Arial"/>
                                <w:sz w:val="16"/>
                                <w:szCs w:val="16"/>
                              </w:rPr>
                              <w:t>(</w:t>
                            </w:r>
                            <w:r>
                              <w:rPr>
                                <w:rFonts w:hint="default" w:ascii="Arial" w:hAnsi="Arial" w:eastAsia="SimSun" w:cs="Arial"/>
                                <w:b/>
                                <w:bCs/>
                                <w:sz w:val="16"/>
                                <w:szCs w:val="16"/>
                              </w:rPr>
                              <w:t>Source:</w:t>
                            </w:r>
                            <w:r>
                              <w:rPr>
                                <w:rFonts w:hint="default" w:ascii="Arial" w:hAnsi="Arial" w:eastAsia="SimSun" w:cs="Arial"/>
                                <w:sz w:val="16"/>
                                <w:szCs w:val="16"/>
                              </w:rPr>
                              <w:t xml:space="preserve"> </w:t>
                            </w:r>
                            <w:r>
                              <w:rPr>
                                <w:rFonts w:hint="default" w:ascii="Arial" w:hAnsi="Arial" w:eastAsia="SimSun" w:cs="Arial"/>
                                <w:i/>
                                <w:iCs/>
                                <w:sz w:val="16"/>
                                <w:szCs w:val="16"/>
                              </w:rPr>
                              <w:t>RKBPM, Chapter 2 - Smart City Framework, pg.16</w:t>
                            </w:r>
                            <w:r>
                              <w:rPr>
                                <w:rFonts w:hint="default" w:ascii="Arial" w:hAnsi="Arial" w:eastAsia="SimSun" w:cs="Arial"/>
                                <w:sz w:val="16"/>
                                <w:szCs w:val="16"/>
                              </w:rPr>
                              <w:t>)</w:t>
                            </w:r>
                            <w:r>
                              <w:rPr>
                                <w:rFonts w:hint="default" w:ascii="Arial" w:hAnsi="Arial" w:eastAsia="SimSun" w:cs="Arial"/>
                                <w:sz w:val="16"/>
                                <w:szCs w:val="16"/>
                              </w:rPr>
                              <w:br w:type="textWrapping"/>
                            </w:r>
                          </w:p>
                          <w:p w14:paraId="1F88C79E">
                            <w:pPr>
                              <w:rPr>
                                <w:rFonts w:hint="default"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pt;margin-top:5.55pt;height:116.2pt;width:411.4pt;z-index:251660288;mso-width-relative:page;mso-height-relative:page;" fillcolor="#FFFFFF [3201]" filled="t" stroked="f" coordsize="21600,21600" o:gfxdata="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OmDP9YAAAAKAQAADwAAAAAAAAABACAAAAAiAAAAZHJz&#10;L2Rvd25yZXYueG1sUEsBAhQAFAAAAAgAh07iQLA3UN8/AgAAkQQAAA4AAAAAAAAAAQAgAAAAJQEA&#10;AGRycy9lMm9Eb2MueG1sUEsFBgAAAAAGAAYAWQEAANYFAAAAAA==&#10;">
                <v:fill on="t" focussize="0,0"/>
                <v:stroke on="f" weight="0.5pt"/>
                <v:imagedata o:title=""/>
                <o:lock v:ext="edit" aspectratio="f"/>
                <v:textbox>
                  <w:txbxContent>
                    <w:p w14:paraId="03904365">
                      <w:pPr>
                        <w:rPr>
                          <w:rFonts w:hint="default" w:ascii="Arial" w:hAnsi="Arial" w:eastAsia="SimSun" w:cs="Arial"/>
                          <w:b/>
                          <w:bCs/>
                          <w:sz w:val="21"/>
                          <w:szCs w:val="21"/>
                        </w:rPr>
                      </w:pPr>
                      <w:r>
                        <w:rPr>
                          <w:rFonts w:hint="default" w:ascii="Arial" w:hAnsi="Arial" w:eastAsia="SimSun" w:cs="Arial"/>
                          <w:b/>
                          <w:bCs/>
                          <w:sz w:val="21"/>
                          <w:szCs w:val="21"/>
                        </w:rPr>
                        <w:t>Definition of a Smart City</w:t>
                      </w:r>
                      <w:r>
                        <w:rPr>
                          <w:rFonts w:hint="default" w:ascii="Arial" w:hAnsi="Arial" w:eastAsia="SimSun" w:cs="Arial"/>
                          <w:b/>
                          <w:bCs/>
                          <w:sz w:val="21"/>
                          <w:szCs w:val="21"/>
                          <w:lang w:val="en-US"/>
                        </w:rPr>
                        <w:t xml:space="preserve"> </w:t>
                      </w:r>
                      <w:r>
                        <w:rPr>
                          <w:rFonts w:hint="default" w:ascii="Arial" w:hAnsi="Arial" w:eastAsia="SimSun" w:cs="Arial"/>
                          <w:b/>
                          <w:bCs/>
                          <w:sz w:val="21"/>
                          <w:szCs w:val="21"/>
                        </w:rPr>
                        <w:t>According to the Malaysia Smart City Framework (RKBPM):</w:t>
                      </w:r>
                    </w:p>
                    <w:p w14:paraId="7D67FB9A">
                      <w:pPr>
                        <w:rPr>
                          <w:rFonts w:hint="default" w:ascii="Arial" w:hAnsi="Arial" w:eastAsia="SimSun" w:cs="Arial"/>
                          <w:sz w:val="21"/>
                          <w:szCs w:val="21"/>
                        </w:rPr>
                      </w:pPr>
                    </w:p>
                    <w:p w14:paraId="4D426B90">
                      <w:pPr>
                        <w:rPr>
                          <w:rFonts w:hint="default" w:ascii="Arial" w:hAnsi="Arial" w:eastAsia="SimSun" w:cs="Arial"/>
                          <w:sz w:val="18"/>
                          <w:szCs w:val="18"/>
                        </w:rPr>
                      </w:pPr>
                      <w:r>
                        <w:rPr>
                          <w:rFonts w:hint="default" w:ascii="Arial" w:hAnsi="Arial" w:eastAsia="SimSun" w:cs="Arial"/>
                          <w:sz w:val="21"/>
                          <w:szCs w:val="21"/>
                        </w:rPr>
                        <w:t xml:space="preserve">“Cities that utilize </w:t>
                      </w:r>
                      <w:r>
                        <w:rPr>
                          <w:rFonts w:hint="default" w:ascii="Arial" w:hAnsi="Arial" w:eastAsia="SimSun" w:cs="Arial"/>
                          <w:b/>
                          <w:bCs/>
                          <w:sz w:val="21"/>
                          <w:szCs w:val="21"/>
                        </w:rPr>
                        <w:t>information and communication technology (ICT)</w:t>
                      </w:r>
                      <w:r>
                        <w:rPr>
                          <w:rFonts w:hint="default" w:ascii="Arial" w:hAnsi="Arial" w:eastAsia="SimSun" w:cs="Arial"/>
                          <w:sz w:val="21"/>
                          <w:szCs w:val="21"/>
                        </w:rPr>
                        <w:t xml:space="preserve"> and advanced technologies to address urban issues, enhance quality of life, promote economic growth, develop a sustainable and safe environment, and encourage efficient urban management practices.”</w:t>
                      </w:r>
                    </w:p>
                    <w:p w14:paraId="7AA027B5">
                      <w:pPr>
                        <w:rPr>
                          <w:rFonts w:hint="default" w:ascii="Arial" w:hAnsi="Arial" w:eastAsia="SimSun" w:cs="Arial"/>
                          <w:sz w:val="16"/>
                          <w:szCs w:val="16"/>
                        </w:rPr>
                      </w:pPr>
                    </w:p>
                    <w:p w14:paraId="2FDF065A">
                      <w:pPr>
                        <w:rPr>
                          <w:rFonts w:hint="default" w:ascii="Arial" w:hAnsi="Arial" w:eastAsia="SimSun" w:cs="Arial"/>
                          <w:sz w:val="20"/>
                          <w:szCs w:val="20"/>
                        </w:rPr>
                      </w:pPr>
                      <w:r>
                        <w:rPr>
                          <w:rFonts w:hint="default" w:ascii="Arial" w:hAnsi="Arial" w:eastAsia="SimSun" w:cs="Arial"/>
                          <w:sz w:val="16"/>
                          <w:szCs w:val="16"/>
                        </w:rPr>
                        <w:t>(</w:t>
                      </w:r>
                      <w:r>
                        <w:rPr>
                          <w:rFonts w:hint="default" w:ascii="Arial" w:hAnsi="Arial" w:eastAsia="SimSun" w:cs="Arial"/>
                          <w:b/>
                          <w:bCs/>
                          <w:sz w:val="16"/>
                          <w:szCs w:val="16"/>
                        </w:rPr>
                        <w:t>Source:</w:t>
                      </w:r>
                      <w:r>
                        <w:rPr>
                          <w:rFonts w:hint="default" w:ascii="Arial" w:hAnsi="Arial" w:eastAsia="SimSun" w:cs="Arial"/>
                          <w:sz w:val="16"/>
                          <w:szCs w:val="16"/>
                        </w:rPr>
                        <w:t xml:space="preserve"> </w:t>
                      </w:r>
                      <w:r>
                        <w:rPr>
                          <w:rFonts w:hint="default" w:ascii="Arial" w:hAnsi="Arial" w:eastAsia="SimSun" w:cs="Arial"/>
                          <w:i/>
                          <w:iCs/>
                          <w:sz w:val="16"/>
                          <w:szCs w:val="16"/>
                        </w:rPr>
                        <w:t>RKBPM, Chapter 2 - Smart City Framework, pg.16</w:t>
                      </w:r>
                      <w:r>
                        <w:rPr>
                          <w:rFonts w:hint="default" w:ascii="Arial" w:hAnsi="Arial" w:eastAsia="SimSun" w:cs="Arial"/>
                          <w:sz w:val="16"/>
                          <w:szCs w:val="16"/>
                        </w:rPr>
                        <w:t>)</w:t>
                      </w:r>
                      <w:r>
                        <w:rPr>
                          <w:rFonts w:hint="default" w:ascii="Arial" w:hAnsi="Arial" w:eastAsia="SimSun" w:cs="Arial"/>
                          <w:sz w:val="16"/>
                          <w:szCs w:val="16"/>
                        </w:rPr>
                        <w:br w:type="textWrapping"/>
                      </w:r>
                    </w:p>
                    <w:p w14:paraId="1F88C79E">
                      <w:pPr>
                        <w:rPr>
                          <w:rFonts w:hint="default" w:ascii="Arial" w:hAnsi="Arial" w:cs="Arial"/>
                          <w:sz w:val="20"/>
                          <w:szCs w:val="20"/>
                        </w:rPr>
                      </w:pPr>
                    </w:p>
                  </w:txbxContent>
                </v:textbox>
              </v:shape>
            </w:pict>
          </mc:Fallback>
        </mc:AlternateContent>
      </w:r>
    </w:p>
    <w:p w14:paraId="31B38485"/>
    <w:p w14:paraId="562819DA"/>
    <w:p w14:paraId="283FDDE7"/>
    <w:p w14:paraId="7F38E7FE"/>
    <w:p w14:paraId="744F4A1F"/>
    <w:p w14:paraId="064AC93D"/>
    <w:p w14:paraId="3C1CBCE4"/>
    <w:p w14:paraId="03F4C80D"/>
    <w:p w14:paraId="70F8CD3B">
      <w:r>
        <w:drawing>
          <wp:anchor distT="0" distB="0" distL="114300" distR="114300" simplePos="0" relativeHeight="251661312" behindDoc="0" locked="0" layoutInCell="1" allowOverlap="1">
            <wp:simplePos x="0" y="0"/>
            <wp:positionH relativeFrom="column">
              <wp:posOffset>-142240</wp:posOffset>
            </wp:positionH>
            <wp:positionV relativeFrom="paragraph">
              <wp:posOffset>146050</wp:posOffset>
            </wp:positionV>
            <wp:extent cx="2531745" cy="3856990"/>
            <wp:effectExtent l="0" t="0" r="13335" b="1397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a:blip r:embed="rId5"/>
                    <a:stretch>
                      <a:fillRect/>
                    </a:stretch>
                  </pic:blipFill>
                  <pic:spPr>
                    <a:xfrm>
                      <a:off x="0" y="0"/>
                      <a:ext cx="2531745" cy="3856990"/>
                    </a:xfrm>
                    <a:prstGeom prst="rect">
                      <a:avLst/>
                    </a:prstGeom>
                    <a:noFill/>
                    <a:ln>
                      <a:noFill/>
                    </a:ln>
                  </pic:spPr>
                </pic:pic>
              </a:graphicData>
            </a:graphic>
          </wp:anchor>
        </w:drawing>
      </w:r>
    </w:p>
    <w:p w14:paraId="3B75D4F8">
      <w:r>
        <w:rPr>
          <w:rFonts w:ascii="SimSun" w:hAnsi="SimSun" w:eastAsia="SimSun" w:cs="SimSun"/>
          <w:sz w:val="24"/>
          <w:szCs w:val="24"/>
        </w:rPr>
        <w:drawing>
          <wp:anchor distT="0" distB="0" distL="114300" distR="114300" simplePos="0" relativeHeight="251662336" behindDoc="0" locked="0" layoutInCell="1" allowOverlap="1">
            <wp:simplePos x="0" y="0"/>
            <wp:positionH relativeFrom="column">
              <wp:posOffset>2414905</wp:posOffset>
            </wp:positionH>
            <wp:positionV relativeFrom="paragraph">
              <wp:posOffset>5715</wp:posOffset>
            </wp:positionV>
            <wp:extent cx="2988945" cy="3787140"/>
            <wp:effectExtent l="0" t="0" r="13335" b="7620"/>
            <wp:wrapNone/>
            <wp:docPr id="15"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IMG_256"/>
                    <pic:cNvPicPr>
                      <a:picLocks noChangeAspect="1"/>
                    </pic:cNvPicPr>
                  </pic:nvPicPr>
                  <pic:blipFill>
                    <a:blip r:embed="rId6"/>
                    <a:stretch>
                      <a:fillRect/>
                    </a:stretch>
                  </pic:blipFill>
                  <pic:spPr>
                    <a:xfrm>
                      <a:off x="0" y="0"/>
                      <a:ext cx="2988945" cy="3787140"/>
                    </a:xfrm>
                    <a:prstGeom prst="rect">
                      <a:avLst/>
                    </a:prstGeom>
                    <a:noFill/>
                    <a:ln w="9525">
                      <a:noFill/>
                    </a:ln>
                  </pic:spPr>
                </pic:pic>
              </a:graphicData>
            </a:graphic>
          </wp:anchor>
        </w:drawing>
      </w:r>
    </w:p>
    <w:p w14:paraId="14EF6A16"/>
    <w:p w14:paraId="6E537294"/>
    <w:p w14:paraId="7433E2C0"/>
    <w:p w14:paraId="021570F8"/>
    <w:p w14:paraId="70CA1CFF"/>
    <w:p w14:paraId="5F3D2AEE"/>
    <w:p w14:paraId="223A8DEB"/>
    <w:p w14:paraId="4D68E88D"/>
    <w:p w14:paraId="6562FBBB"/>
    <w:p w14:paraId="2650484E"/>
    <w:p w14:paraId="647B9D0E"/>
    <w:p w14:paraId="541BA7FB"/>
    <w:p w14:paraId="36E9F876"/>
    <w:p w14:paraId="6391E65B"/>
    <w:p w14:paraId="0CB0DD2C"/>
    <w:p w14:paraId="5F7E4EB8"/>
    <w:p w14:paraId="7AA91995"/>
    <w:p w14:paraId="0493AA58"/>
    <w:p w14:paraId="6760B24D"/>
    <w:p w14:paraId="0D48C2AC"/>
    <w:p w14:paraId="7585DFA2"/>
    <w:p w14:paraId="2D7F4D11"/>
    <w:p w14:paraId="6B1024E3"/>
    <w:p w14:paraId="5A2458E2"/>
    <w:p w14:paraId="283E21AA"/>
    <w:p w14:paraId="65A7F9BE">
      <w:pPr>
        <w:rPr>
          <w:rFonts w:hint="default" w:ascii="Arial" w:hAnsi="Arial" w:eastAsia="Arial" w:cs="Arial"/>
          <w:b/>
          <w:bCs/>
          <w:i w:val="0"/>
          <w:iCs w:val="0"/>
          <w:caps w:val="0"/>
          <w:color w:val="1F1F1F"/>
          <w:spacing w:val="0"/>
          <w:sz w:val="21"/>
          <w:szCs w:val="21"/>
          <w:shd w:val="clear" w:fill="FFFFFF"/>
        </w:rPr>
      </w:pPr>
    </w:p>
    <w:p w14:paraId="7EA632EE">
      <w:pPr>
        <w:rPr>
          <w:rFonts w:hint="default" w:ascii="Arial" w:hAnsi="Arial" w:eastAsia="Arial" w:cs="Arial"/>
          <w:b/>
          <w:bCs/>
          <w:i w:val="0"/>
          <w:iCs w:val="0"/>
          <w:caps w:val="0"/>
          <w:color w:val="1F1F1F"/>
          <w:spacing w:val="0"/>
          <w:sz w:val="21"/>
          <w:szCs w:val="21"/>
          <w:shd w:val="clear" w:fill="FFFFFF"/>
        </w:rPr>
      </w:pPr>
    </w:p>
    <w:p w14:paraId="069544AA">
      <w:pPr>
        <w:rPr>
          <w:rFonts w:hint="default" w:ascii="Arial" w:hAnsi="Arial" w:eastAsia="Arial" w:cs="Arial"/>
          <w:b/>
          <w:bCs/>
          <w:i w:val="0"/>
          <w:iCs w:val="0"/>
          <w:caps w:val="0"/>
          <w:color w:val="1F1F1F"/>
          <w:spacing w:val="0"/>
          <w:sz w:val="21"/>
          <w:szCs w:val="21"/>
          <w:shd w:val="clear" w:fill="FFFFFF"/>
        </w:rPr>
      </w:pPr>
    </w:p>
    <w:p w14:paraId="54ECFF55">
      <w:pPr>
        <w:rPr>
          <w:rFonts w:hint="default" w:ascii="Arial" w:hAnsi="Arial" w:eastAsia="Arial" w:cs="Arial"/>
          <w:b/>
          <w:bCs/>
          <w:i w:val="0"/>
          <w:iCs w:val="0"/>
          <w:caps w:val="0"/>
          <w:color w:val="1F1F1F"/>
          <w:spacing w:val="0"/>
          <w:sz w:val="21"/>
          <w:szCs w:val="21"/>
          <w:shd w:val="clear" w:fill="FFFFFF"/>
        </w:rPr>
      </w:pPr>
    </w:p>
    <w:p w14:paraId="35EE78EC">
      <w:pPr>
        <w:rPr>
          <w:rFonts w:hint="default" w:ascii="Arial" w:hAnsi="Arial" w:eastAsia="Arial" w:cs="Arial"/>
          <w:b/>
          <w:bCs/>
          <w:i w:val="0"/>
          <w:iCs w:val="0"/>
          <w:caps w:val="0"/>
          <w:color w:val="1F1F1F"/>
          <w:spacing w:val="0"/>
          <w:sz w:val="21"/>
          <w:szCs w:val="21"/>
          <w:shd w:val="clear" w:fill="FFFFFF"/>
        </w:rPr>
      </w:pPr>
    </w:p>
    <w:p w14:paraId="20DB1422">
      <w:pPr>
        <w:rPr>
          <w:rFonts w:hint="default" w:ascii="Arial" w:hAnsi="Arial" w:eastAsia="Arial" w:cs="Arial"/>
          <w:b/>
          <w:bCs/>
          <w:i w:val="0"/>
          <w:iCs w:val="0"/>
          <w:caps w:val="0"/>
          <w:color w:val="1F1F1F"/>
          <w:spacing w:val="0"/>
          <w:sz w:val="21"/>
          <w:szCs w:val="21"/>
          <w:shd w:val="clear" w:fill="FFFFFF"/>
        </w:rPr>
      </w:pPr>
    </w:p>
    <w:p w14:paraId="29BF8F4D">
      <w:pPr>
        <w:rPr>
          <w:rFonts w:hint="default" w:ascii="Arial" w:hAnsi="Arial" w:eastAsia="Arial" w:cs="Arial"/>
          <w:b/>
          <w:bCs/>
          <w:i w:val="0"/>
          <w:iCs w:val="0"/>
          <w:caps w:val="0"/>
          <w:color w:val="1F1F1F"/>
          <w:spacing w:val="0"/>
          <w:sz w:val="21"/>
          <w:szCs w:val="21"/>
          <w:shd w:val="clear" w:fill="FFFFFF"/>
        </w:rPr>
      </w:pPr>
    </w:p>
    <w:p w14:paraId="1E7FF6A5">
      <w:pPr>
        <w:rPr>
          <w:rFonts w:hint="default" w:ascii="Arial" w:hAnsi="Arial" w:eastAsia="Arial" w:cs="Arial"/>
          <w:b/>
          <w:bCs/>
          <w:i w:val="0"/>
          <w:iCs w:val="0"/>
          <w:caps w:val="0"/>
          <w:color w:val="1F1F1F"/>
          <w:spacing w:val="0"/>
          <w:sz w:val="21"/>
          <w:szCs w:val="21"/>
          <w:shd w:val="clear" w:fill="FFFFFF"/>
        </w:rPr>
      </w:pPr>
    </w:p>
    <w:p w14:paraId="520E8AF6">
      <w:pPr>
        <w:rPr>
          <w:rFonts w:hint="default" w:ascii="Arial" w:hAnsi="Arial" w:eastAsia="Arial" w:cs="Arial"/>
          <w:b/>
          <w:bCs/>
          <w:i w:val="0"/>
          <w:iCs w:val="0"/>
          <w:caps w:val="0"/>
          <w:color w:val="1F1F1F"/>
          <w:spacing w:val="0"/>
          <w:sz w:val="21"/>
          <w:szCs w:val="21"/>
          <w:shd w:val="clear" w:fill="FFFFFF"/>
        </w:rPr>
      </w:pPr>
    </w:p>
    <w:p w14:paraId="43CA820A">
      <w:pPr>
        <w:rPr>
          <w:rFonts w:hint="default" w:ascii="Arial" w:hAnsi="Arial" w:eastAsia="Arial" w:cs="Arial"/>
          <w:b/>
          <w:bCs/>
          <w:i w:val="0"/>
          <w:iCs w:val="0"/>
          <w:caps w:val="0"/>
          <w:color w:val="1F1F1F"/>
          <w:spacing w:val="0"/>
          <w:sz w:val="32"/>
          <w:szCs w:val="32"/>
          <w:shd w:val="clear" w:fill="FFFFFF"/>
        </w:rPr>
      </w:pPr>
      <w:r>
        <w:rPr>
          <w:rFonts w:hint="default" w:ascii="Arial" w:hAnsi="Arial" w:eastAsia="Arial" w:cs="Arial"/>
          <w:b/>
          <w:bCs/>
          <w:i w:val="0"/>
          <w:iCs w:val="0"/>
          <w:caps w:val="0"/>
          <w:color w:val="C00000"/>
          <w:spacing w:val="0"/>
          <w:sz w:val="48"/>
          <w:szCs w:val="48"/>
          <w:shd w:val="clear" w:fill="FFFFFF"/>
        </w:rPr>
        <w:t>7</w:t>
      </w:r>
      <w:r>
        <w:rPr>
          <w:rFonts w:hint="default" w:ascii="Arial" w:hAnsi="Arial" w:eastAsia="Arial" w:cs="Arial"/>
          <w:b/>
          <w:bCs/>
          <w:i w:val="0"/>
          <w:iCs w:val="0"/>
          <w:caps w:val="0"/>
          <w:color w:val="1F1F1F"/>
          <w:spacing w:val="0"/>
          <w:sz w:val="32"/>
          <w:szCs w:val="32"/>
          <w:shd w:val="clear" w:fill="FFFFFF"/>
        </w:rPr>
        <w:t xml:space="preserve"> major components of smart city Malaysia</w:t>
      </w:r>
    </w:p>
    <w:p w14:paraId="61F67134">
      <w:r>
        <w:drawing>
          <wp:inline distT="0" distB="0" distL="114300" distR="114300">
            <wp:extent cx="5762625" cy="3677920"/>
            <wp:effectExtent l="0" t="0" r="13335" b="1016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pic:cNvPicPr>
                  </pic:nvPicPr>
                  <pic:blipFill>
                    <a:blip r:embed="rId7"/>
                    <a:stretch>
                      <a:fillRect/>
                    </a:stretch>
                  </pic:blipFill>
                  <pic:spPr>
                    <a:xfrm>
                      <a:off x="0" y="0"/>
                      <a:ext cx="5762625" cy="3677920"/>
                    </a:xfrm>
                    <a:prstGeom prst="rect">
                      <a:avLst/>
                    </a:prstGeom>
                    <a:noFill/>
                    <a:ln>
                      <a:noFill/>
                    </a:ln>
                  </pic:spPr>
                </pic:pic>
              </a:graphicData>
            </a:graphic>
          </wp:inline>
        </w:drawing>
      </w:r>
    </w:p>
    <w:p w14:paraId="264A625B">
      <w:r>
        <w:rPr>
          <w:sz w:val="20"/>
        </w:rPr>
        <mc:AlternateContent>
          <mc:Choice Requires="wps">
            <w:drawing>
              <wp:anchor distT="0" distB="0" distL="114300" distR="114300" simplePos="0" relativeHeight="251663360" behindDoc="0" locked="0" layoutInCell="1" allowOverlap="1">
                <wp:simplePos x="0" y="0"/>
                <wp:positionH relativeFrom="column">
                  <wp:posOffset>2560955</wp:posOffset>
                </wp:positionH>
                <wp:positionV relativeFrom="paragraph">
                  <wp:posOffset>113030</wp:posOffset>
                </wp:positionV>
                <wp:extent cx="3399155" cy="3032125"/>
                <wp:effectExtent l="7620" t="7620" r="22225" b="8255"/>
                <wp:wrapNone/>
                <wp:docPr id="17" name="Text Box 17"/>
                <wp:cNvGraphicFramePr/>
                <a:graphic xmlns:a="http://schemas.openxmlformats.org/drawingml/2006/main">
                  <a:graphicData uri="http://schemas.microsoft.com/office/word/2010/wordprocessingShape">
                    <wps:wsp>
                      <wps:cNvSpPr txBox="1"/>
                      <wps:spPr>
                        <a:xfrm>
                          <a:off x="0" y="0"/>
                          <a:ext cx="3399155" cy="3032125"/>
                        </a:xfrm>
                        <a:prstGeom prst="rect">
                          <a:avLst/>
                        </a:prstGeom>
                        <a:solidFill>
                          <a:schemeClr val="lt1"/>
                        </a:solidFill>
                        <a:ln w="15875">
                          <a:solidFill>
                            <a:prstClr val="black"/>
                          </a:solidFill>
                          <a:prstDash val="dash"/>
                        </a:ln>
                      </wps:spPr>
                      <wps:style>
                        <a:lnRef idx="0">
                          <a:schemeClr val="accent1"/>
                        </a:lnRef>
                        <a:fillRef idx="0">
                          <a:schemeClr val="accent1"/>
                        </a:fillRef>
                        <a:effectRef idx="0">
                          <a:schemeClr val="accent1"/>
                        </a:effectRef>
                        <a:fontRef idx="minor">
                          <a:schemeClr val="dk1"/>
                        </a:fontRef>
                      </wps:style>
                      <wps:txbx>
                        <w:txbxContent>
                          <w:p w14:paraId="1340C43B">
                            <w:pPr>
                              <w:rPr>
                                <w:rFonts w:hint="default" w:ascii="Arial" w:hAnsi="Arial" w:cs="Arial"/>
                                <w:b/>
                                <w:bCs/>
                              </w:rPr>
                            </w:pPr>
                            <w:r>
                              <w:rPr>
                                <w:rFonts w:hint="default" w:ascii="Arial" w:hAnsi="Arial" w:cs="Arial"/>
                                <w:b/>
                                <w:bCs/>
                              </w:rPr>
                              <w:t>Smart Cities: A New Approach to Urban Management in Malaysia</w:t>
                            </w:r>
                          </w:p>
                          <w:p w14:paraId="4F55A21A">
                            <w:pPr>
                              <w:rPr>
                                <w:rFonts w:hint="default" w:ascii="Arial" w:hAnsi="Arial" w:cs="Arial"/>
                              </w:rPr>
                            </w:pPr>
                            <w:r>
                              <w:rPr>
                                <w:rFonts w:hint="default" w:ascii="Arial" w:hAnsi="Arial" w:cs="Arial"/>
                              </w:rPr>
                              <w:t xml:space="preserve">Smart cities are seen as a new approach to </w:t>
                            </w:r>
                            <w:r>
                              <w:rPr>
                                <w:rFonts w:hint="default" w:ascii="Arial" w:hAnsi="Arial" w:cs="Arial"/>
                                <w:b/>
                                <w:bCs/>
                                <w:color w:val="002060"/>
                              </w:rPr>
                              <w:t>urban management and development</w:t>
                            </w:r>
                            <w:r>
                              <w:rPr>
                                <w:rFonts w:hint="default" w:ascii="Arial" w:hAnsi="Arial" w:cs="Arial"/>
                              </w:rPr>
                              <w:t>, aimed at making cities in Malaysia more sustainable and livable. At the same time, advancements in technology and the increasing use of</w:t>
                            </w:r>
                            <w:r>
                              <w:rPr>
                                <w:rFonts w:hint="default" w:ascii="Arial" w:hAnsi="Arial" w:cs="Arial"/>
                                <w:b/>
                                <w:bCs/>
                              </w:rPr>
                              <w:t xml:space="preserve"> </w:t>
                            </w:r>
                            <w:r>
                              <w:rPr>
                                <w:rFonts w:hint="default" w:ascii="Arial" w:hAnsi="Arial" w:cs="Arial"/>
                                <w:b/>
                                <w:bCs/>
                                <w:color w:val="002060"/>
                              </w:rPr>
                              <w:t>information technology (IT)</w:t>
                            </w:r>
                            <w:r>
                              <w:rPr>
                                <w:rFonts w:hint="default" w:ascii="Arial" w:hAnsi="Arial" w:cs="Arial"/>
                              </w:rPr>
                              <w:t xml:space="preserve"> have made the smart city approach more practical, facilitating both residents and urban managers.</w:t>
                            </w:r>
                          </w:p>
                          <w:p w14:paraId="773F771D">
                            <w:pPr>
                              <w:rPr>
                                <w:rFonts w:hint="default" w:ascii="Arial" w:hAnsi="Arial" w:cs="Arial"/>
                              </w:rPr>
                            </w:pPr>
                          </w:p>
                          <w:p w14:paraId="33A880D0">
                            <w:pPr>
                              <w:rPr>
                                <w:rFonts w:hint="default" w:ascii="Arial" w:hAnsi="Arial" w:cs="Arial"/>
                              </w:rPr>
                            </w:pPr>
                            <w:r>
                              <w:rPr>
                                <w:rFonts w:hint="default" w:ascii="Arial" w:hAnsi="Arial" w:cs="Arial"/>
                              </w:rPr>
                              <w:t xml:space="preserve">In this regard, the </w:t>
                            </w:r>
                            <w:r>
                              <w:rPr>
                                <w:rFonts w:hint="default" w:ascii="Arial" w:hAnsi="Arial" w:cs="Arial"/>
                                <w:b/>
                                <w:bCs/>
                                <w:color w:val="002060"/>
                              </w:rPr>
                              <w:t>Malaysia Smart City Framework (RKBPM)</w:t>
                            </w:r>
                            <w:r>
                              <w:rPr>
                                <w:rFonts w:hint="default" w:ascii="Arial" w:hAnsi="Arial" w:cs="Arial"/>
                              </w:rPr>
                              <w:t xml:space="preserve"> 2019-2025, developed by the </w:t>
                            </w:r>
                            <w:r>
                              <w:rPr>
                                <w:rFonts w:hint="default" w:ascii="Arial" w:hAnsi="Arial" w:cs="Arial"/>
                                <w:b/>
                                <w:bCs/>
                                <w:color w:val="002060"/>
                              </w:rPr>
                              <w:t>Ministry of Housing and Local Government (KPKT)</w:t>
                            </w:r>
                            <w:r>
                              <w:rPr>
                                <w:rFonts w:hint="default" w:ascii="Arial" w:hAnsi="Arial" w:cs="Arial"/>
                              </w:rPr>
                              <w:t>, serves as a key national reference for the planning and development of smart cities in Malaysia. The framework acts as a specific guide for local authorities (PBT), state authorities (PBN), ministries, government departments, industry players, academics, and other stakeholders in planning and developing holistic smart cities in Malaysia, keeping pace with current developments.</w:t>
                            </w:r>
                          </w:p>
                          <w:p w14:paraId="6CB77426">
                            <w:pPr>
                              <w:rPr>
                                <w:rFonts w:hint="default"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65pt;margin-top:8.9pt;height:238.75pt;width:267.65pt;z-index:251663360;mso-width-relative:page;mso-height-relative:page;" fillcolor="#FFFFFF [3201]" filled="t" stroked="t" coordsize="21600,21600" o:gfxdata="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01A6HYAAAACgEA&#10;AA8AAAAAAAAAAQAgAAAAIgAAAGRycy9kb3ducmV2LnhtbFBLAQIUABQAAAAIAIdO4kCn8fG9UwIA&#10;ANIEAAAOAAAAAAAAAAEAIAAAACcBAABkcnMvZTJvRG9jLnhtbFBLBQYAAAAABgAGAFkBAADsBQAA&#10;AAA=&#10;">
                <v:fill on="t" focussize="0,0"/>
                <v:stroke weight="1.25pt" color="#000000 [3204]" joinstyle="round" dashstyle="dash"/>
                <v:imagedata o:title=""/>
                <o:lock v:ext="edit" aspectratio="f"/>
                <v:textbox>
                  <w:txbxContent>
                    <w:p w14:paraId="1340C43B">
                      <w:pPr>
                        <w:rPr>
                          <w:rFonts w:hint="default" w:ascii="Arial" w:hAnsi="Arial" w:cs="Arial"/>
                          <w:b/>
                          <w:bCs/>
                        </w:rPr>
                      </w:pPr>
                      <w:r>
                        <w:rPr>
                          <w:rFonts w:hint="default" w:ascii="Arial" w:hAnsi="Arial" w:cs="Arial"/>
                          <w:b/>
                          <w:bCs/>
                        </w:rPr>
                        <w:t>Smart Cities: A New Approach to Urban Management in Malaysia</w:t>
                      </w:r>
                    </w:p>
                    <w:p w14:paraId="4F55A21A">
                      <w:pPr>
                        <w:rPr>
                          <w:rFonts w:hint="default" w:ascii="Arial" w:hAnsi="Arial" w:cs="Arial"/>
                        </w:rPr>
                      </w:pPr>
                      <w:r>
                        <w:rPr>
                          <w:rFonts w:hint="default" w:ascii="Arial" w:hAnsi="Arial" w:cs="Arial"/>
                        </w:rPr>
                        <w:t xml:space="preserve">Smart cities are seen as a new approach to </w:t>
                      </w:r>
                      <w:r>
                        <w:rPr>
                          <w:rFonts w:hint="default" w:ascii="Arial" w:hAnsi="Arial" w:cs="Arial"/>
                          <w:b/>
                          <w:bCs/>
                          <w:color w:val="002060"/>
                        </w:rPr>
                        <w:t>urban management and development</w:t>
                      </w:r>
                      <w:r>
                        <w:rPr>
                          <w:rFonts w:hint="default" w:ascii="Arial" w:hAnsi="Arial" w:cs="Arial"/>
                        </w:rPr>
                        <w:t>, aimed at making cities in Malaysia more sustainable and livable. At the same time, advancements in technology and the increasing use of</w:t>
                      </w:r>
                      <w:r>
                        <w:rPr>
                          <w:rFonts w:hint="default" w:ascii="Arial" w:hAnsi="Arial" w:cs="Arial"/>
                          <w:b/>
                          <w:bCs/>
                        </w:rPr>
                        <w:t xml:space="preserve"> </w:t>
                      </w:r>
                      <w:r>
                        <w:rPr>
                          <w:rFonts w:hint="default" w:ascii="Arial" w:hAnsi="Arial" w:cs="Arial"/>
                          <w:b/>
                          <w:bCs/>
                          <w:color w:val="002060"/>
                        </w:rPr>
                        <w:t>information technology (IT)</w:t>
                      </w:r>
                      <w:r>
                        <w:rPr>
                          <w:rFonts w:hint="default" w:ascii="Arial" w:hAnsi="Arial" w:cs="Arial"/>
                        </w:rPr>
                        <w:t xml:space="preserve"> have made the smart city approach more practical, facilitating both residents and urban managers.</w:t>
                      </w:r>
                    </w:p>
                    <w:p w14:paraId="773F771D">
                      <w:pPr>
                        <w:rPr>
                          <w:rFonts w:hint="default" w:ascii="Arial" w:hAnsi="Arial" w:cs="Arial"/>
                        </w:rPr>
                      </w:pPr>
                    </w:p>
                    <w:p w14:paraId="33A880D0">
                      <w:pPr>
                        <w:rPr>
                          <w:rFonts w:hint="default" w:ascii="Arial" w:hAnsi="Arial" w:cs="Arial"/>
                        </w:rPr>
                      </w:pPr>
                      <w:r>
                        <w:rPr>
                          <w:rFonts w:hint="default" w:ascii="Arial" w:hAnsi="Arial" w:cs="Arial"/>
                        </w:rPr>
                        <w:t xml:space="preserve">In this regard, the </w:t>
                      </w:r>
                      <w:r>
                        <w:rPr>
                          <w:rFonts w:hint="default" w:ascii="Arial" w:hAnsi="Arial" w:cs="Arial"/>
                          <w:b/>
                          <w:bCs/>
                          <w:color w:val="002060"/>
                        </w:rPr>
                        <w:t>Malaysia Smart City Framework (RKBPM)</w:t>
                      </w:r>
                      <w:r>
                        <w:rPr>
                          <w:rFonts w:hint="default" w:ascii="Arial" w:hAnsi="Arial" w:cs="Arial"/>
                        </w:rPr>
                        <w:t xml:space="preserve"> 2019-2025, developed by the </w:t>
                      </w:r>
                      <w:r>
                        <w:rPr>
                          <w:rFonts w:hint="default" w:ascii="Arial" w:hAnsi="Arial" w:cs="Arial"/>
                          <w:b/>
                          <w:bCs/>
                          <w:color w:val="002060"/>
                        </w:rPr>
                        <w:t>Ministry of Housing and Local Government (KPKT)</w:t>
                      </w:r>
                      <w:r>
                        <w:rPr>
                          <w:rFonts w:hint="default" w:ascii="Arial" w:hAnsi="Arial" w:cs="Arial"/>
                        </w:rPr>
                        <w:t>, serves as a key national reference for the planning and development of smart cities in Malaysia. The framework acts as a specific guide for local authorities (PBT), state authorities (PBN), ministries, government departments, industry players, academics, and other stakeholders in planning and developing holistic smart cities in Malaysia, keeping pace with current developments.</w:t>
                      </w:r>
                    </w:p>
                    <w:p w14:paraId="6CB77426">
                      <w:pPr>
                        <w:rPr>
                          <w:rFonts w:hint="default" w:ascii="Arial" w:hAnsi="Arial" w:cs="Arial"/>
                        </w:rPr>
                      </w:pPr>
                    </w:p>
                  </w:txbxContent>
                </v:textbox>
              </v:shape>
            </w:pict>
          </mc:Fallback>
        </mc:AlternateContent>
      </w:r>
    </w:p>
    <w:p w14:paraId="09CE78F5">
      <w:r>
        <w:drawing>
          <wp:inline distT="0" distB="0" distL="114300" distR="114300">
            <wp:extent cx="2490470" cy="1627505"/>
            <wp:effectExtent l="0" t="0" r="8890" b="317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pic:cNvPicPr>
                  </pic:nvPicPr>
                  <pic:blipFill>
                    <a:blip r:embed="rId8"/>
                    <a:stretch>
                      <a:fillRect/>
                    </a:stretch>
                  </pic:blipFill>
                  <pic:spPr>
                    <a:xfrm>
                      <a:off x="0" y="0"/>
                      <a:ext cx="2490470" cy="1627505"/>
                    </a:xfrm>
                    <a:prstGeom prst="rect">
                      <a:avLst/>
                    </a:prstGeom>
                    <a:noFill/>
                    <a:ln>
                      <a:noFill/>
                    </a:ln>
                  </pic:spPr>
                </pic:pic>
              </a:graphicData>
            </a:graphic>
          </wp:inline>
        </w:drawing>
      </w:r>
    </w:p>
    <w:p w14:paraId="639F2C24">
      <w:pPr>
        <w:rPr>
          <w:rFonts w:ascii="SimSun" w:hAnsi="SimSun" w:eastAsia="SimSun" w:cs="SimSun"/>
          <w:sz w:val="24"/>
          <w:szCs w:val="24"/>
        </w:rPr>
      </w:pPr>
      <w:r>
        <w:rPr>
          <w:rFonts w:ascii="SimSun" w:hAnsi="SimSun" w:eastAsia="SimSun" w:cs="SimSun"/>
          <w:sz w:val="24"/>
          <w:szCs w:val="24"/>
        </w:rPr>
        <w:drawing>
          <wp:inline distT="0" distB="0" distL="114300" distR="114300">
            <wp:extent cx="2489200" cy="1379220"/>
            <wp:effectExtent l="0" t="0" r="10160" b="7620"/>
            <wp:docPr id="20"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IMG_256"/>
                    <pic:cNvPicPr>
                      <a:picLocks noChangeAspect="1"/>
                    </pic:cNvPicPr>
                  </pic:nvPicPr>
                  <pic:blipFill>
                    <a:blip r:embed="rId9"/>
                    <a:stretch>
                      <a:fillRect/>
                    </a:stretch>
                  </pic:blipFill>
                  <pic:spPr>
                    <a:xfrm>
                      <a:off x="0" y="0"/>
                      <a:ext cx="2489200" cy="1379220"/>
                    </a:xfrm>
                    <a:prstGeom prst="rect">
                      <a:avLst/>
                    </a:prstGeom>
                    <a:noFill/>
                    <a:ln w="9525">
                      <a:noFill/>
                    </a:ln>
                  </pic:spPr>
                </pic:pic>
              </a:graphicData>
            </a:graphic>
          </wp:inline>
        </w:drawing>
      </w:r>
    </w:p>
    <w:p w14:paraId="25AA463C">
      <w:pPr>
        <w:rPr>
          <w:rFonts w:hint="default" w:ascii="SimSun" w:hAnsi="SimSun" w:eastAsia="SimSun" w:cs="SimSun"/>
          <w:sz w:val="24"/>
          <w:szCs w:val="24"/>
        </w:rPr>
      </w:pPr>
      <w:r>
        <w:rPr>
          <w:sz w:val="24"/>
        </w:rPr>
        <mc:AlternateContent>
          <mc:Choice Requires="wps">
            <w:drawing>
              <wp:anchor distT="0" distB="0" distL="114300" distR="114300" simplePos="0" relativeHeight="251664384" behindDoc="0" locked="0" layoutInCell="1" allowOverlap="1">
                <wp:simplePos x="0" y="0"/>
                <wp:positionH relativeFrom="column">
                  <wp:posOffset>1270</wp:posOffset>
                </wp:positionH>
                <wp:positionV relativeFrom="paragraph">
                  <wp:posOffset>130810</wp:posOffset>
                </wp:positionV>
                <wp:extent cx="5967730" cy="2446655"/>
                <wp:effectExtent l="7620" t="7620" r="13970" b="14605"/>
                <wp:wrapNone/>
                <wp:docPr id="23" name="Text Box 23"/>
                <wp:cNvGraphicFramePr/>
                <a:graphic xmlns:a="http://schemas.openxmlformats.org/drawingml/2006/main">
                  <a:graphicData uri="http://schemas.microsoft.com/office/word/2010/wordprocessingShape">
                    <wps:wsp>
                      <wps:cNvSpPr txBox="1"/>
                      <wps:spPr>
                        <a:xfrm>
                          <a:off x="0" y="0"/>
                          <a:ext cx="5967730" cy="2446655"/>
                        </a:xfrm>
                        <a:prstGeom prst="rect">
                          <a:avLst/>
                        </a:prstGeom>
                        <a:solidFill>
                          <a:schemeClr val="lt1"/>
                        </a:solidFill>
                        <a:ln w="15875">
                          <a:solidFill>
                            <a:srgbClr val="0070C0"/>
                          </a:solidFill>
                        </a:ln>
                      </wps:spPr>
                      <wps:style>
                        <a:lnRef idx="0">
                          <a:schemeClr val="accent1"/>
                        </a:lnRef>
                        <a:fillRef idx="0">
                          <a:schemeClr val="accent1"/>
                        </a:fillRef>
                        <a:effectRef idx="0">
                          <a:schemeClr val="accent1"/>
                        </a:effectRef>
                        <a:fontRef idx="minor">
                          <a:schemeClr val="dk1"/>
                        </a:fontRef>
                      </wps:style>
                      <wps:txbx>
                        <w:txbxContent>
                          <w:p w14:paraId="527793E7">
                            <w:pPr>
                              <w:numPr>
                                <w:numId w:val="0"/>
                              </w:numPr>
                              <w:ind w:leftChars="0"/>
                              <w:jc w:val="center"/>
                              <w:rPr>
                                <w:rFonts w:hint="default" w:ascii="Arial" w:hAnsi="Arial" w:eastAsia="SimSun" w:cs="Arial"/>
                                <w:sz w:val="18"/>
                                <w:szCs w:val="18"/>
                                <w:lang w:val="en-US"/>
                              </w:rPr>
                            </w:pPr>
                            <w:r>
                              <w:rPr>
                                <w:rFonts w:hint="default" w:ascii="Arial" w:hAnsi="Arial" w:eastAsia="SimSun" w:cs="Arial"/>
                                <w:b/>
                                <w:bCs/>
                                <w:color w:val="002060"/>
                                <w:sz w:val="20"/>
                                <w:szCs w:val="20"/>
                              </w:rPr>
                              <w:t xml:space="preserve">How do we mainstream our Smart City Agenda in Malaysia? </w:t>
                            </w:r>
                            <w:r>
                              <w:rPr>
                                <w:rFonts w:hint="default" w:ascii="Arial" w:hAnsi="Arial" w:eastAsia="SimSun" w:cs="Arial"/>
                                <w:sz w:val="18"/>
                                <w:szCs w:val="18"/>
                              </w:rPr>
                              <w:br w:type="textWrapping"/>
                            </w:r>
                            <w:r>
                              <w:rPr>
                                <w:rFonts w:hint="default" w:ascii="Arial" w:hAnsi="Arial" w:eastAsia="SimSun" w:cs="Arial"/>
                                <w:sz w:val="18"/>
                                <w:szCs w:val="18"/>
                              </w:rPr>
                              <w:t xml:space="preserve">As a Federal constitutional monarchy, the government in Malaysia is divided into three levels namely Federal, State and Local government. In corresponding to the government structure in Malaysia, spatial planning in Malaysia is also tiered into three levels. </w:t>
                            </w:r>
                            <w:r>
                              <w:rPr>
                                <w:rFonts w:hint="default" w:ascii="Arial" w:hAnsi="Arial" w:eastAsia="SimSun" w:cs="Arial"/>
                                <w:sz w:val="18"/>
                                <w:szCs w:val="18"/>
                              </w:rPr>
                              <w:br w:type="textWrapping"/>
                            </w:r>
                            <w:r>
                              <w:rPr>
                                <w:rFonts w:hint="default" w:ascii="Arial" w:hAnsi="Arial" w:eastAsia="SimSun" w:cs="Arial"/>
                                <w:sz w:val="18"/>
                                <w:szCs w:val="18"/>
                              </w:rPr>
                              <w:br w:type="textWrapping"/>
                            </w:r>
                            <w:r>
                              <w:rPr>
                                <w:rFonts w:hint="default" w:ascii="Arial" w:hAnsi="Arial" w:eastAsia="SimSun" w:cs="Arial"/>
                                <w:b/>
                                <w:bCs/>
                                <w:color w:val="002060"/>
                                <w:sz w:val="20"/>
                                <w:szCs w:val="20"/>
                              </w:rPr>
                              <w:t xml:space="preserve">Federal Level </w:t>
                            </w:r>
                            <w:r>
                              <w:rPr>
                                <w:rFonts w:hint="default" w:ascii="Arial" w:hAnsi="Arial" w:eastAsia="SimSun" w:cs="Arial"/>
                                <w:color w:val="002060"/>
                                <w:sz w:val="20"/>
                                <w:szCs w:val="20"/>
                              </w:rPr>
                              <w:br w:type="textWrapping"/>
                            </w:r>
                            <w:r>
                              <w:rPr>
                                <w:rFonts w:hint="default" w:ascii="Arial" w:hAnsi="Arial" w:eastAsia="SimSun" w:cs="Arial"/>
                                <w:sz w:val="18"/>
                                <w:szCs w:val="18"/>
                              </w:rPr>
                              <w:t xml:space="preserve">At National Level, The Malaysia Smart City Framework has become the ‘text-book’ to guide the implementation of Smart City and compliment other national policies and strategies. </w:t>
                            </w:r>
                            <w:r>
                              <w:rPr>
                                <w:rFonts w:hint="default" w:ascii="Arial" w:hAnsi="Arial" w:eastAsia="SimSun" w:cs="Arial"/>
                                <w:sz w:val="11"/>
                                <w:szCs w:val="11"/>
                              </w:rPr>
                              <w:br w:type="textWrapping"/>
                            </w:r>
                            <w:r>
                              <w:rPr>
                                <w:rFonts w:hint="default" w:ascii="Arial" w:hAnsi="Arial" w:eastAsia="SimSun" w:cs="Arial"/>
                                <w:color w:val="002060"/>
                                <w:sz w:val="11"/>
                                <w:szCs w:val="11"/>
                              </w:rPr>
                              <w:br w:type="textWrapping"/>
                            </w:r>
                            <w:r>
                              <w:rPr>
                                <w:rFonts w:hint="default" w:ascii="Arial" w:hAnsi="Arial" w:eastAsia="SimSun" w:cs="Arial"/>
                                <w:b/>
                                <w:bCs/>
                                <w:color w:val="002060"/>
                                <w:sz w:val="20"/>
                                <w:szCs w:val="20"/>
                              </w:rPr>
                              <w:t xml:space="preserve">Regional and State Level </w:t>
                            </w:r>
                            <w:r>
                              <w:rPr>
                                <w:rFonts w:hint="default" w:ascii="Arial" w:hAnsi="Arial" w:eastAsia="SimSun" w:cs="Arial"/>
                                <w:color w:val="002060"/>
                                <w:sz w:val="20"/>
                                <w:szCs w:val="20"/>
                              </w:rPr>
                              <w:br w:type="textWrapping"/>
                            </w:r>
                            <w:r>
                              <w:rPr>
                                <w:rFonts w:hint="default" w:ascii="Arial" w:hAnsi="Arial" w:eastAsia="SimSun" w:cs="Arial"/>
                                <w:sz w:val="18"/>
                                <w:szCs w:val="18"/>
                              </w:rPr>
                              <w:t xml:space="preserve">At Regional or State Level, many State have developed their Smart City Policies in the form of Smart City Blueprint that covered a state-wide strategies. </w:t>
                            </w:r>
                            <w:r>
                              <w:rPr>
                                <w:rFonts w:hint="default" w:ascii="Arial" w:hAnsi="Arial" w:eastAsia="SimSun" w:cs="Arial"/>
                                <w:sz w:val="11"/>
                                <w:szCs w:val="11"/>
                              </w:rPr>
                              <w:br w:type="textWrapping"/>
                            </w:r>
                            <w:r>
                              <w:rPr>
                                <w:rFonts w:hint="default" w:ascii="Arial" w:hAnsi="Arial" w:eastAsia="SimSun" w:cs="Arial"/>
                                <w:sz w:val="11"/>
                                <w:szCs w:val="11"/>
                              </w:rPr>
                              <w:br w:type="textWrapping"/>
                            </w:r>
                            <w:r>
                              <w:rPr>
                                <w:rFonts w:hint="default" w:ascii="Arial" w:hAnsi="Arial" w:eastAsia="SimSun" w:cs="Arial"/>
                                <w:b/>
                                <w:bCs/>
                                <w:color w:val="002060"/>
                                <w:sz w:val="20"/>
                                <w:szCs w:val="20"/>
                              </w:rPr>
                              <w:t xml:space="preserve">Local Level </w:t>
                            </w:r>
                            <w:r>
                              <w:rPr>
                                <w:rFonts w:hint="default" w:ascii="Arial" w:hAnsi="Arial" w:eastAsia="SimSun" w:cs="Arial"/>
                                <w:color w:val="002060"/>
                                <w:sz w:val="18"/>
                                <w:szCs w:val="18"/>
                              </w:rPr>
                              <w:br w:type="textWrapping"/>
                            </w:r>
                            <w:r>
                              <w:rPr>
                                <w:rFonts w:hint="default" w:ascii="Arial" w:hAnsi="Arial" w:eastAsia="SimSun" w:cs="Arial"/>
                                <w:sz w:val="18"/>
                                <w:szCs w:val="18"/>
                              </w:rPr>
                              <w:t xml:space="preserve"> At the lowest level, we encourage the Local Government to formulate their own Smart City Action Plan to localised their smart city implementation guidance in systematic approach.</w:t>
                            </w:r>
                            <w:r>
                              <w:rPr>
                                <w:rFonts w:hint="default" w:ascii="Arial" w:hAnsi="Arial" w:eastAsia="SimSun" w:cs="Arial"/>
                                <w:sz w:val="18"/>
                                <w:szCs w:val="18"/>
                              </w:rPr>
                              <w:br w:type="textWrapping"/>
                            </w:r>
                            <w:r>
                              <w:rPr>
                                <w:rFonts w:hint="default" w:ascii="Arial" w:hAnsi="Arial" w:eastAsia="SimSun" w:cs="Arial"/>
                                <w:sz w:val="18"/>
                                <w:szCs w:val="18"/>
                              </w:rPr>
                              <w:br w:type="textWrapping"/>
                            </w:r>
                            <w:r>
                              <w:rPr>
                                <w:rFonts w:hint="default" w:ascii="Arial" w:hAnsi="Arial" w:eastAsia="SimSun" w:cs="Arial"/>
                                <w:b/>
                                <w:bCs/>
                                <w:color w:val="00B050"/>
                                <w:sz w:val="18"/>
                                <w:szCs w:val="18"/>
                                <w:lang w:val="en-US"/>
                              </w:rPr>
                              <w:t>-PLANMalaysia-</w:t>
                            </w:r>
                          </w:p>
                          <w:p w14:paraId="19751FAD">
                            <w:pPr>
                              <w:rPr>
                                <w:rFonts w:hint="default"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pt;margin-top:10.3pt;height:192.65pt;width:469.9pt;z-index:251664384;mso-width-relative:page;mso-height-relative:page;" fillcolor="#FFFFFF [3201]" filled="t" stroked="t" coordsize="21600,21600" o:gfxdata="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pvr8tkAAAAIAQAADwAA&#10;AAAAAAABACAAAAAiAAAAZHJzL2Rvd25yZXYueG1sUEsBAhQAFAAAAAgAh07iQHQv1nhOAgAAuwQA&#10;AA4AAAAAAAAAAQAgAAAAKAEAAGRycy9lMm9Eb2MueG1sUEsFBgAAAAAGAAYAWQEAAOgFAAAAAA==&#10;">
                <v:fill on="t" focussize="0,0"/>
                <v:stroke weight="1.25pt" color="#0070C0 [3204]" joinstyle="round"/>
                <v:imagedata o:title=""/>
                <o:lock v:ext="edit" aspectratio="f"/>
                <v:textbox>
                  <w:txbxContent>
                    <w:p w14:paraId="527793E7">
                      <w:pPr>
                        <w:numPr>
                          <w:numId w:val="0"/>
                        </w:numPr>
                        <w:ind w:leftChars="0"/>
                        <w:jc w:val="center"/>
                        <w:rPr>
                          <w:rFonts w:hint="default" w:ascii="Arial" w:hAnsi="Arial" w:eastAsia="SimSun" w:cs="Arial"/>
                          <w:sz w:val="18"/>
                          <w:szCs w:val="18"/>
                          <w:lang w:val="en-US"/>
                        </w:rPr>
                      </w:pPr>
                      <w:r>
                        <w:rPr>
                          <w:rFonts w:hint="default" w:ascii="Arial" w:hAnsi="Arial" w:eastAsia="SimSun" w:cs="Arial"/>
                          <w:b/>
                          <w:bCs/>
                          <w:color w:val="002060"/>
                          <w:sz w:val="20"/>
                          <w:szCs w:val="20"/>
                        </w:rPr>
                        <w:t xml:space="preserve">How do we mainstream our Smart City Agenda in Malaysia? </w:t>
                      </w:r>
                      <w:r>
                        <w:rPr>
                          <w:rFonts w:hint="default" w:ascii="Arial" w:hAnsi="Arial" w:eastAsia="SimSun" w:cs="Arial"/>
                          <w:sz w:val="18"/>
                          <w:szCs w:val="18"/>
                        </w:rPr>
                        <w:br w:type="textWrapping"/>
                      </w:r>
                      <w:r>
                        <w:rPr>
                          <w:rFonts w:hint="default" w:ascii="Arial" w:hAnsi="Arial" w:eastAsia="SimSun" w:cs="Arial"/>
                          <w:sz w:val="18"/>
                          <w:szCs w:val="18"/>
                        </w:rPr>
                        <w:t xml:space="preserve">As a Federal constitutional monarchy, the government in Malaysia is divided into three levels namely Federal, State and Local government. In corresponding to the government structure in Malaysia, spatial planning in Malaysia is also tiered into three levels. </w:t>
                      </w:r>
                      <w:r>
                        <w:rPr>
                          <w:rFonts w:hint="default" w:ascii="Arial" w:hAnsi="Arial" w:eastAsia="SimSun" w:cs="Arial"/>
                          <w:sz w:val="18"/>
                          <w:szCs w:val="18"/>
                        </w:rPr>
                        <w:br w:type="textWrapping"/>
                      </w:r>
                      <w:r>
                        <w:rPr>
                          <w:rFonts w:hint="default" w:ascii="Arial" w:hAnsi="Arial" w:eastAsia="SimSun" w:cs="Arial"/>
                          <w:sz w:val="18"/>
                          <w:szCs w:val="18"/>
                        </w:rPr>
                        <w:br w:type="textWrapping"/>
                      </w:r>
                      <w:r>
                        <w:rPr>
                          <w:rFonts w:hint="default" w:ascii="Arial" w:hAnsi="Arial" w:eastAsia="SimSun" w:cs="Arial"/>
                          <w:b/>
                          <w:bCs/>
                          <w:color w:val="002060"/>
                          <w:sz w:val="20"/>
                          <w:szCs w:val="20"/>
                        </w:rPr>
                        <w:t xml:space="preserve">Federal Level </w:t>
                      </w:r>
                      <w:r>
                        <w:rPr>
                          <w:rFonts w:hint="default" w:ascii="Arial" w:hAnsi="Arial" w:eastAsia="SimSun" w:cs="Arial"/>
                          <w:color w:val="002060"/>
                          <w:sz w:val="20"/>
                          <w:szCs w:val="20"/>
                        </w:rPr>
                        <w:br w:type="textWrapping"/>
                      </w:r>
                      <w:r>
                        <w:rPr>
                          <w:rFonts w:hint="default" w:ascii="Arial" w:hAnsi="Arial" w:eastAsia="SimSun" w:cs="Arial"/>
                          <w:sz w:val="18"/>
                          <w:szCs w:val="18"/>
                        </w:rPr>
                        <w:t xml:space="preserve">At National Level, The Malaysia Smart City Framework has become the ‘text-book’ to guide the implementation of Smart City and compliment other national policies and strategies. </w:t>
                      </w:r>
                      <w:r>
                        <w:rPr>
                          <w:rFonts w:hint="default" w:ascii="Arial" w:hAnsi="Arial" w:eastAsia="SimSun" w:cs="Arial"/>
                          <w:sz w:val="11"/>
                          <w:szCs w:val="11"/>
                        </w:rPr>
                        <w:br w:type="textWrapping"/>
                      </w:r>
                      <w:r>
                        <w:rPr>
                          <w:rFonts w:hint="default" w:ascii="Arial" w:hAnsi="Arial" w:eastAsia="SimSun" w:cs="Arial"/>
                          <w:color w:val="002060"/>
                          <w:sz w:val="11"/>
                          <w:szCs w:val="11"/>
                        </w:rPr>
                        <w:br w:type="textWrapping"/>
                      </w:r>
                      <w:r>
                        <w:rPr>
                          <w:rFonts w:hint="default" w:ascii="Arial" w:hAnsi="Arial" w:eastAsia="SimSun" w:cs="Arial"/>
                          <w:b/>
                          <w:bCs/>
                          <w:color w:val="002060"/>
                          <w:sz w:val="20"/>
                          <w:szCs w:val="20"/>
                        </w:rPr>
                        <w:t xml:space="preserve">Regional and State Level </w:t>
                      </w:r>
                      <w:r>
                        <w:rPr>
                          <w:rFonts w:hint="default" w:ascii="Arial" w:hAnsi="Arial" w:eastAsia="SimSun" w:cs="Arial"/>
                          <w:color w:val="002060"/>
                          <w:sz w:val="20"/>
                          <w:szCs w:val="20"/>
                        </w:rPr>
                        <w:br w:type="textWrapping"/>
                      </w:r>
                      <w:r>
                        <w:rPr>
                          <w:rFonts w:hint="default" w:ascii="Arial" w:hAnsi="Arial" w:eastAsia="SimSun" w:cs="Arial"/>
                          <w:sz w:val="18"/>
                          <w:szCs w:val="18"/>
                        </w:rPr>
                        <w:t xml:space="preserve">At Regional or State Level, many State have developed their Smart City Policies in the form of Smart City Blueprint that covered a state-wide strategies. </w:t>
                      </w:r>
                      <w:r>
                        <w:rPr>
                          <w:rFonts w:hint="default" w:ascii="Arial" w:hAnsi="Arial" w:eastAsia="SimSun" w:cs="Arial"/>
                          <w:sz w:val="11"/>
                          <w:szCs w:val="11"/>
                        </w:rPr>
                        <w:br w:type="textWrapping"/>
                      </w:r>
                      <w:r>
                        <w:rPr>
                          <w:rFonts w:hint="default" w:ascii="Arial" w:hAnsi="Arial" w:eastAsia="SimSun" w:cs="Arial"/>
                          <w:sz w:val="11"/>
                          <w:szCs w:val="11"/>
                        </w:rPr>
                        <w:br w:type="textWrapping"/>
                      </w:r>
                      <w:r>
                        <w:rPr>
                          <w:rFonts w:hint="default" w:ascii="Arial" w:hAnsi="Arial" w:eastAsia="SimSun" w:cs="Arial"/>
                          <w:b/>
                          <w:bCs/>
                          <w:color w:val="002060"/>
                          <w:sz w:val="20"/>
                          <w:szCs w:val="20"/>
                        </w:rPr>
                        <w:t xml:space="preserve">Local Level </w:t>
                      </w:r>
                      <w:r>
                        <w:rPr>
                          <w:rFonts w:hint="default" w:ascii="Arial" w:hAnsi="Arial" w:eastAsia="SimSun" w:cs="Arial"/>
                          <w:color w:val="002060"/>
                          <w:sz w:val="18"/>
                          <w:szCs w:val="18"/>
                        </w:rPr>
                        <w:br w:type="textWrapping"/>
                      </w:r>
                      <w:r>
                        <w:rPr>
                          <w:rFonts w:hint="default" w:ascii="Arial" w:hAnsi="Arial" w:eastAsia="SimSun" w:cs="Arial"/>
                          <w:sz w:val="18"/>
                          <w:szCs w:val="18"/>
                        </w:rPr>
                        <w:t xml:space="preserve"> At the lowest level, we encourage the Local Government to formulate their own Smart City Action Plan to localised their smart city implementation guidance in systematic approach.</w:t>
                      </w:r>
                      <w:r>
                        <w:rPr>
                          <w:rFonts w:hint="default" w:ascii="Arial" w:hAnsi="Arial" w:eastAsia="SimSun" w:cs="Arial"/>
                          <w:sz w:val="18"/>
                          <w:szCs w:val="18"/>
                        </w:rPr>
                        <w:br w:type="textWrapping"/>
                      </w:r>
                      <w:r>
                        <w:rPr>
                          <w:rFonts w:hint="default" w:ascii="Arial" w:hAnsi="Arial" w:eastAsia="SimSun" w:cs="Arial"/>
                          <w:sz w:val="18"/>
                          <w:szCs w:val="18"/>
                        </w:rPr>
                        <w:br w:type="textWrapping"/>
                      </w:r>
                      <w:r>
                        <w:rPr>
                          <w:rFonts w:hint="default" w:ascii="Arial" w:hAnsi="Arial" w:eastAsia="SimSun" w:cs="Arial"/>
                          <w:b/>
                          <w:bCs/>
                          <w:color w:val="00B050"/>
                          <w:sz w:val="18"/>
                          <w:szCs w:val="18"/>
                          <w:lang w:val="en-US"/>
                        </w:rPr>
                        <w:t>-PLANMalaysia-</w:t>
                      </w:r>
                    </w:p>
                    <w:p w14:paraId="19751FAD">
                      <w:pPr>
                        <w:rPr>
                          <w:rFonts w:hint="default" w:ascii="Arial" w:hAnsi="Arial" w:cs="Arial"/>
                          <w:sz w:val="16"/>
                          <w:szCs w:val="16"/>
                        </w:rPr>
                      </w:pPr>
                    </w:p>
                  </w:txbxContent>
                </v:textbox>
              </v:shape>
            </w:pict>
          </mc:Fallback>
        </mc:AlternateContent>
      </w:r>
    </w:p>
    <w:p w14:paraId="6212E08D">
      <w:pPr>
        <w:rPr>
          <w:rFonts w:hint="default" w:ascii="SimSun" w:hAnsi="SimSun" w:eastAsia="SimSun" w:cs="SimSun"/>
          <w:sz w:val="24"/>
          <w:szCs w:val="24"/>
        </w:rPr>
      </w:pPr>
    </w:p>
    <w:p w14:paraId="6703E0A8">
      <w:pPr>
        <w:rPr>
          <w:rFonts w:hint="default" w:ascii="SimSun" w:hAnsi="SimSun" w:eastAsia="SimSun" w:cs="SimSun"/>
          <w:sz w:val="24"/>
          <w:szCs w:val="24"/>
        </w:rPr>
      </w:pPr>
    </w:p>
    <w:p w14:paraId="5F845F9D">
      <w:pPr>
        <w:rPr>
          <w:rFonts w:hint="default" w:ascii="SimSun" w:hAnsi="SimSun" w:eastAsia="SimSun" w:cs="SimSun"/>
          <w:sz w:val="24"/>
          <w:szCs w:val="24"/>
        </w:rPr>
      </w:pPr>
    </w:p>
    <w:p w14:paraId="3D925639">
      <w:pPr>
        <w:rPr>
          <w:rFonts w:hint="default" w:ascii="SimSun" w:hAnsi="SimSun" w:eastAsia="SimSun" w:cs="SimSun"/>
          <w:sz w:val="24"/>
          <w:szCs w:val="24"/>
        </w:rPr>
      </w:pPr>
    </w:p>
    <w:p w14:paraId="4B7FB70A">
      <w:pPr>
        <w:rPr>
          <w:rFonts w:hint="default" w:ascii="SimSun" w:hAnsi="SimSun" w:eastAsia="SimSun" w:cs="SimSun"/>
          <w:sz w:val="24"/>
          <w:szCs w:val="24"/>
        </w:rPr>
      </w:pPr>
    </w:p>
    <w:p w14:paraId="25BA6A37">
      <w:pPr>
        <w:rPr>
          <w:rFonts w:hint="default" w:ascii="SimSun" w:hAnsi="SimSun" w:eastAsia="SimSun" w:cs="SimSun"/>
          <w:sz w:val="24"/>
          <w:szCs w:val="24"/>
        </w:rPr>
      </w:pPr>
    </w:p>
    <w:p w14:paraId="343537C9">
      <w:pPr>
        <w:rPr>
          <w:rFonts w:hint="default" w:ascii="SimSun" w:hAnsi="SimSun" w:eastAsia="SimSun" w:cs="SimSun"/>
          <w:sz w:val="24"/>
          <w:szCs w:val="24"/>
        </w:rPr>
      </w:pPr>
    </w:p>
    <w:p w14:paraId="7FF0B0BB">
      <w:pPr>
        <w:rPr>
          <w:rFonts w:hint="default" w:ascii="SimSun" w:hAnsi="SimSun" w:eastAsia="SimSun" w:cs="SimSun"/>
          <w:sz w:val="24"/>
          <w:szCs w:val="24"/>
        </w:rPr>
      </w:pPr>
      <w:r>
        <w:rPr>
          <w:rFonts w:ascii="SimSun" w:hAnsi="SimSun" w:eastAsia="SimSun" w:cs="SimSun"/>
          <w:sz w:val="24"/>
          <w:szCs w:val="24"/>
        </w:rPr>
        <w:drawing>
          <wp:inline distT="0" distB="0" distL="114300" distR="114300">
            <wp:extent cx="5759450" cy="3512820"/>
            <wp:effectExtent l="0" t="0" r="1270" b="7620"/>
            <wp:docPr id="25"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7" descr="IMG_256"/>
                    <pic:cNvPicPr>
                      <a:picLocks noChangeAspect="1"/>
                    </pic:cNvPicPr>
                  </pic:nvPicPr>
                  <pic:blipFill>
                    <a:blip r:embed="rId10"/>
                    <a:stretch>
                      <a:fillRect/>
                    </a:stretch>
                  </pic:blipFill>
                  <pic:spPr>
                    <a:xfrm>
                      <a:off x="0" y="0"/>
                      <a:ext cx="5759450" cy="3512820"/>
                    </a:xfrm>
                    <a:prstGeom prst="rect">
                      <a:avLst/>
                    </a:prstGeom>
                    <a:noFill/>
                    <a:ln w="9525">
                      <a:noFill/>
                    </a:ln>
                  </pic:spPr>
                </pic:pic>
              </a:graphicData>
            </a:graphic>
          </wp:inline>
        </w:drawing>
      </w:r>
    </w:p>
    <w:p w14:paraId="04B3A719">
      <w:pPr>
        <w:rPr>
          <w:rFonts w:hint="default" w:ascii="SimSun" w:hAnsi="SimSun" w:eastAsia="SimSun" w:cs="SimSun"/>
          <w:sz w:val="24"/>
          <w:szCs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28575</wp:posOffset>
                </wp:positionH>
                <wp:positionV relativeFrom="paragraph">
                  <wp:posOffset>149860</wp:posOffset>
                </wp:positionV>
                <wp:extent cx="5668010" cy="1380490"/>
                <wp:effectExtent l="7620" t="7620" r="8890" b="13970"/>
                <wp:wrapNone/>
                <wp:docPr id="24" name="Text Box 24"/>
                <wp:cNvGraphicFramePr/>
                <a:graphic xmlns:a="http://schemas.openxmlformats.org/drawingml/2006/main">
                  <a:graphicData uri="http://schemas.microsoft.com/office/word/2010/wordprocessingShape">
                    <wps:wsp>
                      <wps:cNvSpPr txBox="1"/>
                      <wps:spPr>
                        <a:xfrm>
                          <a:off x="0" y="0"/>
                          <a:ext cx="5668010" cy="1380490"/>
                        </a:xfrm>
                        <a:prstGeom prst="rect">
                          <a:avLst/>
                        </a:prstGeom>
                        <a:solidFill>
                          <a:schemeClr val="lt1"/>
                        </a:solidFill>
                        <a:ln w="15875">
                          <a:solidFill>
                            <a:srgbClr val="C00000"/>
                          </a:solidFill>
                          <a:prstDash val="sysDash"/>
                        </a:ln>
                      </wps:spPr>
                      <wps:style>
                        <a:lnRef idx="0">
                          <a:schemeClr val="accent1"/>
                        </a:lnRef>
                        <a:fillRef idx="0">
                          <a:schemeClr val="accent1"/>
                        </a:fillRef>
                        <a:effectRef idx="0">
                          <a:schemeClr val="accent1"/>
                        </a:effectRef>
                        <a:fontRef idx="minor">
                          <a:schemeClr val="dk1"/>
                        </a:fontRef>
                      </wps:style>
                      <wps:txbx>
                        <w:txbxContent>
                          <w:p w14:paraId="1CABD2E6">
                            <w:pPr>
                              <w:rPr>
                                <w:rFonts w:hint="default" w:ascii="Arial" w:hAnsi="Arial" w:eastAsia="SimSun" w:cs="Arial"/>
                                <w:b/>
                                <w:bCs/>
                                <w:sz w:val="20"/>
                                <w:szCs w:val="20"/>
                              </w:rPr>
                            </w:pPr>
                          </w:p>
                          <w:p w14:paraId="5095082D">
                            <w:pPr>
                              <w:rPr>
                                <w:rFonts w:hint="default" w:ascii="Arial" w:hAnsi="Arial" w:eastAsia="SimSun" w:cs="Arial"/>
                                <w:sz w:val="18"/>
                                <w:szCs w:val="18"/>
                              </w:rPr>
                            </w:pPr>
                            <w:r>
                              <w:rPr>
                                <w:rFonts w:hint="default" w:ascii="Arial" w:hAnsi="Arial" w:eastAsia="SimSun" w:cs="Arial"/>
                                <w:b/>
                                <w:bCs/>
                                <w:sz w:val="20"/>
                                <w:szCs w:val="20"/>
                              </w:rPr>
                              <w:t xml:space="preserve">SMART CITIES: DIGITAL SOLUTION FOR MORE LIVEABLE FUTURE </w:t>
                            </w:r>
                            <w:r>
                              <w:rPr>
                                <w:rFonts w:hint="default" w:ascii="Arial" w:hAnsi="Arial" w:eastAsia="SimSun" w:cs="Arial"/>
                                <w:sz w:val="20"/>
                                <w:szCs w:val="20"/>
                              </w:rPr>
                              <w:br w:type="textWrapping"/>
                            </w:r>
                            <w:r>
                              <w:rPr>
                                <w:rFonts w:hint="default" w:ascii="Arial" w:hAnsi="Arial" w:eastAsia="SimSun" w:cs="Arial"/>
                                <w:sz w:val="18"/>
                                <w:szCs w:val="18"/>
                              </w:rPr>
                              <w:t xml:space="preserve">• Smart City Help Cities Fight Crime and Improve Other Aspects Of Public Safety </w:t>
                            </w:r>
                            <w:r>
                              <w:rPr>
                                <w:rFonts w:hint="default" w:ascii="Arial" w:hAnsi="Arial" w:eastAsia="SimSun" w:cs="Arial"/>
                                <w:sz w:val="18"/>
                                <w:szCs w:val="18"/>
                              </w:rPr>
                              <w:br w:type="textWrapping"/>
                            </w:r>
                            <w:r>
                              <w:rPr>
                                <w:rFonts w:hint="default" w:ascii="Arial" w:hAnsi="Arial" w:eastAsia="SimSun" w:cs="Arial"/>
                                <w:sz w:val="18"/>
                                <w:szCs w:val="18"/>
                              </w:rPr>
                              <w:t xml:space="preserve">• Smart City Make Daily Commutes Faster &amp; Less Frustrating </w:t>
                            </w:r>
                            <w:r>
                              <w:rPr>
                                <w:rFonts w:hint="default" w:ascii="Arial" w:hAnsi="Arial" w:eastAsia="SimSun" w:cs="Arial"/>
                                <w:sz w:val="18"/>
                                <w:szCs w:val="18"/>
                              </w:rPr>
                              <w:br w:type="textWrapping"/>
                            </w:r>
                            <w:r>
                              <w:rPr>
                                <w:rFonts w:hint="default" w:ascii="Arial" w:hAnsi="Arial" w:eastAsia="SimSun" w:cs="Arial"/>
                                <w:sz w:val="18"/>
                                <w:szCs w:val="18"/>
                              </w:rPr>
                              <w:t xml:space="preserve">• Smart City Can Be Catalysts for Better Health </w:t>
                            </w:r>
                            <w:r>
                              <w:rPr>
                                <w:rFonts w:hint="default" w:ascii="Arial" w:hAnsi="Arial" w:eastAsia="SimSun" w:cs="Arial"/>
                                <w:sz w:val="18"/>
                                <w:szCs w:val="18"/>
                              </w:rPr>
                              <w:br w:type="textWrapping"/>
                            </w:r>
                            <w:r>
                              <w:rPr>
                                <w:rFonts w:hint="default" w:ascii="Arial" w:hAnsi="Arial" w:eastAsia="SimSun" w:cs="Arial"/>
                                <w:sz w:val="18"/>
                                <w:szCs w:val="18"/>
                              </w:rPr>
                              <w:t xml:space="preserve">• Smart City Deliver A Cleaner and More Sustainable Environment </w:t>
                            </w:r>
                            <w:r>
                              <w:rPr>
                                <w:rFonts w:hint="default" w:ascii="Arial" w:hAnsi="Arial" w:eastAsia="SimSun" w:cs="Arial"/>
                                <w:sz w:val="18"/>
                                <w:szCs w:val="18"/>
                              </w:rPr>
                              <w:br w:type="textWrapping"/>
                            </w:r>
                            <w:r>
                              <w:rPr>
                                <w:rFonts w:hint="default" w:ascii="Arial" w:hAnsi="Arial" w:eastAsia="SimSun" w:cs="Arial"/>
                                <w:sz w:val="18"/>
                                <w:szCs w:val="18"/>
                              </w:rPr>
                              <w:t xml:space="preserve">• Smart City Create A New Type of Digital Urban Commons and Enhance Social Connectedness </w:t>
                            </w:r>
                            <w:r>
                              <w:rPr>
                                <w:rFonts w:hint="default" w:ascii="Arial" w:hAnsi="Arial" w:eastAsia="SimSun" w:cs="Arial"/>
                                <w:sz w:val="18"/>
                                <w:szCs w:val="18"/>
                              </w:rPr>
                              <w:br w:type="textWrapping"/>
                            </w:r>
                            <w:r>
                              <w:rPr>
                                <w:rFonts w:hint="default" w:ascii="Arial" w:hAnsi="Arial" w:eastAsia="SimSun" w:cs="Arial"/>
                                <w:sz w:val="18"/>
                                <w:szCs w:val="18"/>
                              </w:rPr>
                              <w:t xml:space="preserve">• Smart City Can Make Local Labour Markets More Efficient </w:t>
                            </w:r>
                            <w:r>
                              <w:rPr>
                                <w:rFonts w:hint="default" w:ascii="Arial" w:hAnsi="Arial" w:eastAsia="SimSun" w:cs="Arial"/>
                                <w:sz w:val="18"/>
                                <w:szCs w:val="18"/>
                              </w:rPr>
                              <w:br w:type="textWrapping"/>
                            </w:r>
                            <w:r>
                              <w:rPr>
                                <w:rFonts w:hint="default" w:ascii="Arial" w:hAnsi="Arial" w:eastAsia="SimSun" w:cs="Arial"/>
                                <w:sz w:val="18"/>
                                <w:szCs w:val="18"/>
                              </w:rPr>
                              <w:t>• Smart City Can Lower The Cost of Living</w:t>
                            </w:r>
                          </w:p>
                          <w:p w14:paraId="3BA90168">
                            <w:pPr>
                              <w:rPr>
                                <w:rFonts w:hint="default" w:ascii="Arial" w:hAnsi="Arial" w:eastAsia="SimSun" w:cs="Arial"/>
                                <w:sz w:val="18"/>
                                <w:szCs w:val="18"/>
                              </w:rPr>
                            </w:pPr>
                          </w:p>
                          <w:p w14:paraId="2399EA09">
                            <w:pPr>
                              <w:rPr>
                                <w:rFonts w:hint="default" w:ascii="Arial" w:hAnsi="Arial" w:eastAsia="SimSun" w:cs="Arial"/>
                                <w:sz w:val="16"/>
                                <w:szCs w:val="16"/>
                              </w:rPr>
                            </w:pPr>
                          </w:p>
                          <w:p w14:paraId="5F2A4860">
                            <w:pPr>
                              <w:rPr>
                                <w:rFonts w:hint="default"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11.8pt;height:108.7pt;width:446.3pt;z-index:251665408;mso-width-relative:page;mso-height-relative:page;" fillcolor="#FFFFFF [3201]" filled="t" stroked="t" coordsize="21600,21600" o:gfxdata="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uaLdgAAAAI&#10;AQAADwAAAAAAAAABACAAAAAiAAAAZHJzL2Rvd25yZXYueG1sUEsBAhQAFAAAAAgAh07iQFU+lYBV&#10;AgAA1gQAAA4AAAAAAAAAAQAgAAAAJwEAAGRycy9lMm9Eb2MueG1sUEsFBgAAAAAGAAYAWQEAAO4F&#10;AAAAAA==&#10;">
                <v:fill on="t" focussize="0,0"/>
                <v:stroke weight="1.25pt" color="#C00000 [3204]" joinstyle="round" dashstyle="3 1"/>
                <v:imagedata o:title=""/>
                <o:lock v:ext="edit" aspectratio="f"/>
                <v:textbox>
                  <w:txbxContent>
                    <w:p w14:paraId="1CABD2E6">
                      <w:pPr>
                        <w:rPr>
                          <w:rFonts w:hint="default" w:ascii="Arial" w:hAnsi="Arial" w:eastAsia="SimSun" w:cs="Arial"/>
                          <w:b/>
                          <w:bCs/>
                          <w:sz w:val="20"/>
                          <w:szCs w:val="20"/>
                        </w:rPr>
                      </w:pPr>
                    </w:p>
                    <w:p w14:paraId="5095082D">
                      <w:pPr>
                        <w:rPr>
                          <w:rFonts w:hint="default" w:ascii="Arial" w:hAnsi="Arial" w:eastAsia="SimSun" w:cs="Arial"/>
                          <w:sz w:val="18"/>
                          <w:szCs w:val="18"/>
                        </w:rPr>
                      </w:pPr>
                      <w:r>
                        <w:rPr>
                          <w:rFonts w:hint="default" w:ascii="Arial" w:hAnsi="Arial" w:eastAsia="SimSun" w:cs="Arial"/>
                          <w:b/>
                          <w:bCs/>
                          <w:sz w:val="20"/>
                          <w:szCs w:val="20"/>
                        </w:rPr>
                        <w:t xml:space="preserve">SMART CITIES: DIGITAL SOLUTION FOR MORE LIVEABLE FUTURE </w:t>
                      </w:r>
                      <w:r>
                        <w:rPr>
                          <w:rFonts w:hint="default" w:ascii="Arial" w:hAnsi="Arial" w:eastAsia="SimSun" w:cs="Arial"/>
                          <w:sz w:val="20"/>
                          <w:szCs w:val="20"/>
                        </w:rPr>
                        <w:br w:type="textWrapping"/>
                      </w:r>
                      <w:r>
                        <w:rPr>
                          <w:rFonts w:hint="default" w:ascii="Arial" w:hAnsi="Arial" w:eastAsia="SimSun" w:cs="Arial"/>
                          <w:sz w:val="18"/>
                          <w:szCs w:val="18"/>
                        </w:rPr>
                        <w:t xml:space="preserve">• Smart City Help Cities Fight Crime and Improve Other Aspects Of Public Safety </w:t>
                      </w:r>
                      <w:r>
                        <w:rPr>
                          <w:rFonts w:hint="default" w:ascii="Arial" w:hAnsi="Arial" w:eastAsia="SimSun" w:cs="Arial"/>
                          <w:sz w:val="18"/>
                          <w:szCs w:val="18"/>
                        </w:rPr>
                        <w:br w:type="textWrapping"/>
                      </w:r>
                      <w:r>
                        <w:rPr>
                          <w:rFonts w:hint="default" w:ascii="Arial" w:hAnsi="Arial" w:eastAsia="SimSun" w:cs="Arial"/>
                          <w:sz w:val="18"/>
                          <w:szCs w:val="18"/>
                        </w:rPr>
                        <w:t xml:space="preserve">• Smart City Make Daily Commutes Faster &amp; Less Frustrating </w:t>
                      </w:r>
                      <w:r>
                        <w:rPr>
                          <w:rFonts w:hint="default" w:ascii="Arial" w:hAnsi="Arial" w:eastAsia="SimSun" w:cs="Arial"/>
                          <w:sz w:val="18"/>
                          <w:szCs w:val="18"/>
                        </w:rPr>
                        <w:br w:type="textWrapping"/>
                      </w:r>
                      <w:r>
                        <w:rPr>
                          <w:rFonts w:hint="default" w:ascii="Arial" w:hAnsi="Arial" w:eastAsia="SimSun" w:cs="Arial"/>
                          <w:sz w:val="18"/>
                          <w:szCs w:val="18"/>
                        </w:rPr>
                        <w:t xml:space="preserve">• Smart City Can Be Catalysts for Better Health </w:t>
                      </w:r>
                      <w:r>
                        <w:rPr>
                          <w:rFonts w:hint="default" w:ascii="Arial" w:hAnsi="Arial" w:eastAsia="SimSun" w:cs="Arial"/>
                          <w:sz w:val="18"/>
                          <w:szCs w:val="18"/>
                        </w:rPr>
                        <w:br w:type="textWrapping"/>
                      </w:r>
                      <w:r>
                        <w:rPr>
                          <w:rFonts w:hint="default" w:ascii="Arial" w:hAnsi="Arial" w:eastAsia="SimSun" w:cs="Arial"/>
                          <w:sz w:val="18"/>
                          <w:szCs w:val="18"/>
                        </w:rPr>
                        <w:t xml:space="preserve">• Smart City Deliver A Cleaner and More Sustainable Environment </w:t>
                      </w:r>
                      <w:r>
                        <w:rPr>
                          <w:rFonts w:hint="default" w:ascii="Arial" w:hAnsi="Arial" w:eastAsia="SimSun" w:cs="Arial"/>
                          <w:sz w:val="18"/>
                          <w:szCs w:val="18"/>
                        </w:rPr>
                        <w:br w:type="textWrapping"/>
                      </w:r>
                      <w:r>
                        <w:rPr>
                          <w:rFonts w:hint="default" w:ascii="Arial" w:hAnsi="Arial" w:eastAsia="SimSun" w:cs="Arial"/>
                          <w:sz w:val="18"/>
                          <w:szCs w:val="18"/>
                        </w:rPr>
                        <w:t xml:space="preserve">• Smart City Create A New Type of Digital Urban Commons and Enhance Social Connectedness </w:t>
                      </w:r>
                      <w:r>
                        <w:rPr>
                          <w:rFonts w:hint="default" w:ascii="Arial" w:hAnsi="Arial" w:eastAsia="SimSun" w:cs="Arial"/>
                          <w:sz w:val="18"/>
                          <w:szCs w:val="18"/>
                        </w:rPr>
                        <w:br w:type="textWrapping"/>
                      </w:r>
                      <w:r>
                        <w:rPr>
                          <w:rFonts w:hint="default" w:ascii="Arial" w:hAnsi="Arial" w:eastAsia="SimSun" w:cs="Arial"/>
                          <w:sz w:val="18"/>
                          <w:szCs w:val="18"/>
                        </w:rPr>
                        <w:t xml:space="preserve">• Smart City Can Make Local Labour Markets More Efficient </w:t>
                      </w:r>
                      <w:r>
                        <w:rPr>
                          <w:rFonts w:hint="default" w:ascii="Arial" w:hAnsi="Arial" w:eastAsia="SimSun" w:cs="Arial"/>
                          <w:sz w:val="18"/>
                          <w:szCs w:val="18"/>
                        </w:rPr>
                        <w:br w:type="textWrapping"/>
                      </w:r>
                      <w:r>
                        <w:rPr>
                          <w:rFonts w:hint="default" w:ascii="Arial" w:hAnsi="Arial" w:eastAsia="SimSun" w:cs="Arial"/>
                          <w:sz w:val="18"/>
                          <w:szCs w:val="18"/>
                        </w:rPr>
                        <w:t>• Smart City Can Lower The Cost of Living</w:t>
                      </w:r>
                    </w:p>
                    <w:p w14:paraId="3BA90168">
                      <w:pPr>
                        <w:rPr>
                          <w:rFonts w:hint="default" w:ascii="Arial" w:hAnsi="Arial" w:eastAsia="SimSun" w:cs="Arial"/>
                          <w:sz w:val="18"/>
                          <w:szCs w:val="18"/>
                        </w:rPr>
                      </w:pPr>
                    </w:p>
                    <w:p w14:paraId="2399EA09">
                      <w:pPr>
                        <w:rPr>
                          <w:rFonts w:hint="default" w:ascii="Arial" w:hAnsi="Arial" w:eastAsia="SimSun" w:cs="Arial"/>
                          <w:sz w:val="16"/>
                          <w:szCs w:val="16"/>
                        </w:rPr>
                      </w:pPr>
                    </w:p>
                    <w:p w14:paraId="5F2A4860">
                      <w:pPr>
                        <w:rPr>
                          <w:rFonts w:hint="default" w:ascii="Arial" w:hAnsi="Arial" w:cs="Arial"/>
                          <w:sz w:val="16"/>
                          <w:szCs w:val="16"/>
                        </w:rPr>
                      </w:pPr>
                    </w:p>
                  </w:txbxContent>
                </v:textbox>
              </v:shape>
            </w:pict>
          </mc:Fallback>
        </mc:AlternateContent>
      </w:r>
    </w:p>
    <w:p w14:paraId="72FCABD9">
      <w:pPr>
        <w:rPr>
          <w:rFonts w:ascii="SimSun" w:hAnsi="SimSun" w:eastAsia="SimSun" w:cs="SimSun"/>
          <w:sz w:val="24"/>
          <w:szCs w:val="24"/>
        </w:rPr>
      </w:pPr>
    </w:p>
    <w:p w14:paraId="72DB5C8E">
      <w:pPr>
        <w:rPr>
          <w:rFonts w:hint="default" w:ascii="SimSun" w:hAnsi="SimSun" w:eastAsia="SimSun" w:cs="SimSun"/>
          <w:sz w:val="24"/>
          <w:szCs w:val="24"/>
        </w:rPr>
      </w:pPr>
    </w:p>
    <w:p w14:paraId="252566AE">
      <w:pPr>
        <w:rPr>
          <w:rFonts w:hint="default" w:ascii="SimSun" w:hAnsi="SimSun" w:eastAsia="SimSun" w:cs="SimSun"/>
          <w:sz w:val="24"/>
          <w:szCs w:val="24"/>
        </w:rPr>
      </w:pPr>
    </w:p>
    <w:p w14:paraId="0044871B">
      <w:pPr>
        <w:rPr>
          <w:rFonts w:hint="default" w:ascii="SimSun" w:hAnsi="SimSun" w:eastAsia="SimSun" w:cs="SimSun"/>
          <w:sz w:val="24"/>
          <w:szCs w:val="24"/>
        </w:rPr>
      </w:pPr>
    </w:p>
    <w:p w14:paraId="1A109E57">
      <w:pPr>
        <w:rPr>
          <w:rFonts w:hint="default" w:ascii="SimSun" w:hAnsi="SimSun" w:eastAsia="SimSun" w:cs="SimSun"/>
          <w:sz w:val="24"/>
          <w:szCs w:val="24"/>
        </w:rPr>
      </w:pPr>
    </w:p>
    <w:p w14:paraId="5C543941">
      <w:pPr>
        <w:rPr>
          <w:rFonts w:hint="default" w:ascii="SimSun" w:hAnsi="SimSun" w:eastAsia="SimSun" w:cs="SimSun"/>
          <w:sz w:val="24"/>
          <w:szCs w:val="24"/>
        </w:rPr>
      </w:pPr>
    </w:p>
    <w:p w14:paraId="1122F633">
      <w:pPr>
        <w:rPr>
          <w:rFonts w:ascii="SimSun" w:hAnsi="SimSun" w:eastAsia="SimSun" w:cs="SimSun"/>
          <w:sz w:val="24"/>
          <w:szCs w:val="24"/>
        </w:rPr>
      </w:pPr>
    </w:p>
    <w:p w14:paraId="795D821C">
      <w:pPr>
        <w:rPr>
          <w:rFonts w:ascii="SimSun" w:hAnsi="SimSun" w:eastAsia="SimSun" w:cs="SimSun"/>
          <w:sz w:val="24"/>
          <w:szCs w:val="24"/>
        </w:rPr>
      </w:pPr>
    </w:p>
    <w:p w14:paraId="1C0BBECF">
      <w:pPr>
        <w:rPr>
          <w:rFonts w:ascii="SimSun" w:hAnsi="SimSun" w:eastAsia="SimSun" w:cs="SimSun"/>
          <w:sz w:val="24"/>
          <w:szCs w:val="24"/>
        </w:rPr>
      </w:pPr>
    </w:p>
    <w:p w14:paraId="49FD34CF">
      <w:pPr>
        <w:rPr>
          <w:rFonts w:ascii="SimSun" w:hAnsi="SimSun" w:eastAsia="SimSun" w:cs="SimSun"/>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2218690</wp:posOffset>
                </wp:positionH>
                <wp:positionV relativeFrom="paragraph">
                  <wp:posOffset>81280</wp:posOffset>
                </wp:positionV>
                <wp:extent cx="3549650" cy="1271270"/>
                <wp:effectExtent l="0" t="0" r="1270" b="8890"/>
                <wp:wrapNone/>
                <wp:docPr id="2" name="Text Box 2"/>
                <wp:cNvGraphicFramePr/>
                <a:graphic xmlns:a="http://schemas.openxmlformats.org/drawingml/2006/main">
                  <a:graphicData uri="http://schemas.microsoft.com/office/word/2010/wordprocessingShape">
                    <wps:wsp>
                      <wps:cNvSpPr txBox="1"/>
                      <wps:spPr>
                        <a:xfrm>
                          <a:off x="0" y="0"/>
                          <a:ext cx="3549650" cy="1271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09F3B9">
                            <w:pPr>
                              <w:rPr>
                                <w:rFonts w:hint="default" w:ascii="Arial" w:hAnsi="Arial" w:eastAsia="SimSun" w:cs="Arial"/>
                                <w:sz w:val="16"/>
                                <w:szCs w:val="16"/>
                              </w:rPr>
                            </w:pPr>
                            <w:r>
                              <w:rPr>
                                <w:rFonts w:hint="default" w:ascii="Arial" w:hAnsi="Arial" w:eastAsia="SimSun" w:cs="Arial"/>
                                <w:sz w:val="16"/>
                                <w:szCs w:val="16"/>
                              </w:rPr>
                              <w:t xml:space="preserve">As cities get smarter, they are becoming more liveable and more responsive and today we are seeing only a preview of what technology could eventually do in the urban environment. </w:t>
                            </w:r>
                          </w:p>
                          <w:p w14:paraId="477F7F56">
                            <w:pPr>
                              <w:rPr>
                                <w:rFonts w:hint="default" w:ascii="Arial" w:hAnsi="Arial" w:eastAsia="SimSun" w:cs="Arial"/>
                                <w:sz w:val="16"/>
                                <w:szCs w:val="16"/>
                              </w:rPr>
                            </w:pPr>
                          </w:p>
                          <w:p w14:paraId="7AF4E90A">
                            <w:pPr>
                              <w:rPr>
                                <w:rFonts w:hint="default" w:ascii="Arial" w:hAnsi="Arial" w:eastAsia="SimSun" w:cs="Arial"/>
                                <w:sz w:val="16"/>
                                <w:szCs w:val="16"/>
                              </w:rPr>
                            </w:pPr>
                            <w:r>
                              <w:rPr>
                                <w:rFonts w:hint="default" w:ascii="Arial" w:hAnsi="Arial" w:eastAsia="SimSun" w:cs="Arial"/>
                                <w:sz w:val="16"/>
                                <w:szCs w:val="16"/>
                              </w:rPr>
                              <w:t>After a decade of smart city implementation, city leaders are</w:t>
                            </w:r>
                            <w:r>
                              <w:rPr>
                                <w:rFonts w:hint="default" w:ascii="Arial" w:hAnsi="Arial" w:eastAsia="SimSun" w:cs="Arial"/>
                                <w:sz w:val="16"/>
                                <w:szCs w:val="16"/>
                                <w:lang w:val="en-US"/>
                              </w:rPr>
                              <w:t xml:space="preserve"> realizing</w:t>
                            </w:r>
                            <w:r>
                              <w:rPr>
                                <w:rFonts w:hint="default" w:ascii="Arial" w:hAnsi="Arial" w:eastAsia="SimSun" w:cs="Arial"/>
                                <w:sz w:val="16"/>
                                <w:szCs w:val="16"/>
                              </w:rPr>
                              <w:t xml:space="preserve"> that smart-city strategies start with people, not technology. “Smartness” is not just about installing digital interfaces in traditional infrastructure or streamlining city operations. It is also about using technology and data purposefully to make better decisions and deliver a better quality of life.</w:t>
                            </w:r>
                          </w:p>
                          <w:p w14:paraId="442269E9">
                            <w:pPr>
                              <w:rPr>
                                <w:rFonts w:hint="default"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7pt;margin-top:6.4pt;height:100.1pt;width:279.5pt;z-index:251666432;mso-width-relative:page;mso-height-relative:page;" fillcolor="#FFFFFF [3201]" filled="t" stroked="f" coordsize="21600,21600" o:gfxdata="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2bsDNUAAAAJAQAADwAAAAAAAAABACAAAAAiAAAAZHJz&#10;L2Rvd25yZXYueG1sUEsBAhQAFAAAAAgAh07iQPAxuXBAAgAAjwQAAA4AAAAAAAAAAQAgAAAAJAEA&#10;AGRycy9lMm9Eb2MueG1sUEsFBgAAAAAGAAYAWQEAANYFAAAAAA==&#10;">
                <v:fill on="t" focussize="0,0"/>
                <v:stroke on="f" weight="0.5pt"/>
                <v:imagedata o:title=""/>
                <o:lock v:ext="edit" aspectratio="f"/>
                <v:textbox>
                  <w:txbxContent>
                    <w:p w14:paraId="0009F3B9">
                      <w:pPr>
                        <w:rPr>
                          <w:rFonts w:hint="default" w:ascii="Arial" w:hAnsi="Arial" w:eastAsia="SimSun" w:cs="Arial"/>
                          <w:sz w:val="16"/>
                          <w:szCs w:val="16"/>
                        </w:rPr>
                      </w:pPr>
                      <w:r>
                        <w:rPr>
                          <w:rFonts w:hint="default" w:ascii="Arial" w:hAnsi="Arial" w:eastAsia="SimSun" w:cs="Arial"/>
                          <w:sz w:val="16"/>
                          <w:szCs w:val="16"/>
                        </w:rPr>
                        <w:t xml:space="preserve">As cities get smarter, they are becoming more liveable and more responsive and today we are seeing only a preview of what technology could eventually do in the urban environment. </w:t>
                      </w:r>
                    </w:p>
                    <w:p w14:paraId="477F7F56">
                      <w:pPr>
                        <w:rPr>
                          <w:rFonts w:hint="default" w:ascii="Arial" w:hAnsi="Arial" w:eastAsia="SimSun" w:cs="Arial"/>
                          <w:sz w:val="16"/>
                          <w:szCs w:val="16"/>
                        </w:rPr>
                      </w:pPr>
                    </w:p>
                    <w:p w14:paraId="7AF4E90A">
                      <w:pPr>
                        <w:rPr>
                          <w:rFonts w:hint="default" w:ascii="Arial" w:hAnsi="Arial" w:eastAsia="SimSun" w:cs="Arial"/>
                          <w:sz w:val="16"/>
                          <w:szCs w:val="16"/>
                        </w:rPr>
                      </w:pPr>
                      <w:r>
                        <w:rPr>
                          <w:rFonts w:hint="default" w:ascii="Arial" w:hAnsi="Arial" w:eastAsia="SimSun" w:cs="Arial"/>
                          <w:sz w:val="16"/>
                          <w:szCs w:val="16"/>
                        </w:rPr>
                        <w:t>After a decade of smart city implementation, city leaders are</w:t>
                      </w:r>
                      <w:r>
                        <w:rPr>
                          <w:rFonts w:hint="default" w:ascii="Arial" w:hAnsi="Arial" w:eastAsia="SimSun" w:cs="Arial"/>
                          <w:sz w:val="16"/>
                          <w:szCs w:val="16"/>
                          <w:lang w:val="en-US"/>
                        </w:rPr>
                        <w:t xml:space="preserve"> realizing</w:t>
                      </w:r>
                      <w:r>
                        <w:rPr>
                          <w:rFonts w:hint="default" w:ascii="Arial" w:hAnsi="Arial" w:eastAsia="SimSun" w:cs="Arial"/>
                          <w:sz w:val="16"/>
                          <w:szCs w:val="16"/>
                        </w:rPr>
                        <w:t xml:space="preserve"> that smart-city strategies start with people, not technology. “Smartness” is not just about installing digital interfaces in traditional infrastructure or streamlining city operations. It is also about using technology and data purposefully to make better decisions and deliver a better quality of life.</w:t>
                      </w:r>
                    </w:p>
                    <w:p w14:paraId="442269E9">
                      <w:pPr>
                        <w:rPr>
                          <w:rFonts w:hint="default" w:ascii="Arial" w:hAnsi="Arial" w:cs="Arial"/>
                          <w:sz w:val="20"/>
                          <w:szCs w:val="20"/>
                        </w:rPr>
                      </w:pP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2193290</wp:posOffset>
                </wp:positionH>
                <wp:positionV relativeFrom="paragraph">
                  <wp:posOffset>45085</wp:posOffset>
                </wp:positionV>
                <wp:extent cx="3498850" cy="1241425"/>
                <wp:effectExtent l="6350" t="6350" r="15240" b="17145"/>
                <wp:wrapNone/>
                <wp:docPr id="5" name="Snip Single Corner Rectangle 5"/>
                <wp:cNvGraphicFramePr/>
                <a:graphic xmlns:a="http://schemas.openxmlformats.org/drawingml/2006/main">
                  <a:graphicData uri="http://schemas.microsoft.com/office/word/2010/wordprocessingShape">
                    <wps:wsp>
                      <wps:cNvSpPr/>
                      <wps:spPr>
                        <a:xfrm flipH="1">
                          <a:off x="0" y="0"/>
                          <a:ext cx="3498850" cy="1241425"/>
                        </a:xfrm>
                        <a:prstGeom prst="snip1Rect">
                          <a:avLst>
                            <a:gd name="adj" fmla="val 10537"/>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flip:x;margin-left:172.7pt;margin-top:3.55pt;height:97.75pt;width:275.5pt;z-index:251668480;v-text-anchor:middle;mso-width-relative:page;mso-height-relative:page;" filled="f" stroked="t" coordsize="3498850,1241425" o:gfxdata="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8FTX02AAAAAoBAAAPAAAAAAAAAAEAIAAAACIAAABkcnMvZG93bnJldi54bWxQSwEC&#10;FAAUAAAACACHTuJA4NalN58CAAA/BQAADgAAAAAAAAABACAAAAAnAQAAZHJzL2Uyb0RvYy54bWxQ&#10;SwUGAAAAAAYABgBZAQAAOAYAAAAA&#10;" path="m0,0l3368040,0,3498850,130810,3498850,1241425,0,1241425xe">
                <v:path o:connectlocs="3498850,620712;1749425,1241425;0,620712;1749425,0" o:connectangles="0,82,164,247"/>
                <v:fill on="f" focussize="0,0"/>
                <v:stroke weight="1pt" color="#2E75B6 [2404]" miterlimit="8" joinstyle="miter"/>
                <v:imagedata o:title=""/>
                <o:lock v:ext="edit" aspectratio="f"/>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-6350</wp:posOffset>
                </wp:positionH>
                <wp:positionV relativeFrom="paragraph">
                  <wp:posOffset>41275</wp:posOffset>
                </wp:positionV>
                <wp:extent cx="2090420" cy="1241425"/>
                <wp:effectExtent l="6350" t="6350" r="6350" b="17145"/>
                <wp:wrapNone/>
                <wp:docPr id="4" name="Snip Single Corner Rectangle 4"/>
                <wp:cNvGraphicFramePr/>
                <a:graphic xmlns:a="http://schemas.openxmlformats.org/drawingml/2006/main">
                  <a:graphicData uri="http://schemas.microsoft.com/office/word/2010/wordprocessingShape">
                    <wps:wsp>
                      <wps:cNvSpPr/>
                      <wps:spPr>
                        <a:xfrm>
                          <a:off x="1066800" y="5913120"/>
                          <a:ext cx="2090420" cy="1241425"/>
                        </a:xfrm>
                        <a:prstGeom prst="snip1Rect">
                          <a:avLst>
                            <a:gd name="adj" fmla="val 10946"/>
                          </a:avLst>
                        </a:prstGeom>
                        <a:no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0.5pt;margin-top:3.25pt;height:97.75pt;width:164.6pt;z-index:251667456;v-text-anchor:middle;mso-width-relative:page;mso-height-relative:page;" filled="f" stroked="t" coordsize="2090420,1241425" o:gfxdata="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4CJbCNcAAAAIAQAADwAAAAAAAAABACAAAAAiAAAAZHJzL2Rvd25yZXYueG1sUEsB&#10;AhQAFAAAAAgAh07iQE1EwaGhAgAAQQUAAA4AAAAAAAAAAQAgAAAAJgEAAGRycy9lMm9Eb2MueG1s&#10;UEsFBgAAAAAGAAYAWQEAADkGAAAAAA==&#10;" path="m0,0l1954530,0,2090420,135890,2090420,1241425,0,1241425xe">
                <v:path o:connectlocs="2090420,620712;1045210,1241425;0,620712;1045210,0" o:connectangles="0,82,164,247"/>
                <v:fill on="f" focussize="0,0"/>
                <v:stroke weight="1pt" color="#2E75B6 [2404]" miterlimit="8" joinstyle="miter"/>
                <v:imagedata o:title=""/>
                <o:lock v:ext="edit" aspectratio="f"/>
              </v:shape>
            </w:pict>
          </mc:Fallback>
        </mc:AlternateContent>
      </w:r>
    </w:p>
    <w:p w14:paraId="3C7F5E54">
      <w:pPr>
        <w:rPr>
          <w:rFonts w:ascii="SimSun" w:hAnsi="SimSun" w:eastAsia="SimSun" w:cs="SimSun"/>
          <w:sz w:val="24"/>
          <w:szCs w:val="24"/>
        </w:rPr>
      </w:pPr>
      <w:r>
        <w:rPr>
          <w:rFonts w:ascii="SimSun" w:hAnsi="SimSun" w:eastAsia="SimSun" w:cs="SimSun"/>
          <w:sz w:val="24"/>
          <w:szCs w:val="24"/>
        </w:rPr>
        <w:drawing>
          <wp:inline distT="0" distB="0" distL="114300" distR="114300">
            <wp:extent cx="2019300" cy="1019175"/>
            <wp:effectExtent l="0" t="0" r="0" b="1905"/>
            <wp:docPr id="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IMG_256"/>
                    <pic:cNvPicPr>
                      <a:picLocks noChangeAspect="1"/>
                    </pic:cNvPicPr>
                  </pic:nvPicPr>
                  <pic:blipFill>
                    <a:blip r:embed="rId11"/>
                    <a:stretch>
                      <a:fillRect/>
                    </a:stretch>
                  </pic:blipFill>
                  <pic:spPr>
                    <a:xfrm>
                      <a:off x="0" y="0"/>
                      <a:ext cx="2019300" cy="1019175"/>
                    </a:xfrm>
                    <a:prstGeom prst="rect">
                      <a:avLst/>
                    </a:prstGeom>
                    <a:noFill/>
                    <a:ln w="9525">
                      <a:noFill/>
                    </a:ln>
                  </pic:spPr>
                </pic:pic>
              </a:graphicData>
            </a:graphic>
          </wp:inline>
        </w:drawing>
      </w:r>
    </w:p>
    <w:p w14:paraId="177767B4">
      <w:pPr>
        <w:rPr>
          <w:rFonts w:ascii="SimSun" w:hAnsi="SimSun" w:eastAsia="SimSun" w:cs="SimSun"/>
          <w:sz w:val="24"/>
          <w:szCs w:val="24"/>
        </w:rPr>
      </w:pPr>
    </w:p>
    <w:p w14:paraId="7894DC9F">
      <w:pPr>
        <w:rPr>
          <w:rFonts w:ascii="SimSun" w:hAnsi="SimSun" w:eastAsia="SimSun" w:cs="SimSun"/>
          <w:sz w:val="24"/>
          <w:szCs w:val="24"/>
        </w:rPr>
      </w:pPr>
    </w:p>
    <w:p w14:paraId="413AE8EA">
      <w:pPr>
        <w:rPr>
          <w:rFonts w:ascii="SimSun" w:hAnsi="SimSun" w:eastAsia="SimSun" w:cs="SimSun"/>
          <w:sz w:val="24"/>
          <w:szCs w:val="24"/>
        </w:rPr>
      </w:pPr>
    </w:p>
    <w:p w14:paraId="50816F6E">
      <w:pPr>
        <w:rPr>
          <w:rFonts w:hint="default" w:ascii="Arial" w:hAnsi="Arial" w:eastAsia="SimSun" w:cs="Arial"/>
          <w:sz w:val="24"/>
          <w:szCs w:val="24"/>
        </w:rPr>
      </w:pPr>
      <w:r>
        <w:rPr>
          <w:rFonts w:hint="default" w:ascii="Arial" w:hAnsi="Arial" w:eastAsia="SimSun" w:cs="Arial"/>
          <w:b/>
          <w:bCs/>
          <w:sz w:val="24"/>
          <w:szCs w:val="24"/>
          <w:lang w:val="en-US"/>
        </w:rPr>
        <w:t>References:</w:t>
      </w:r>
      <w:r>
        <w:rPr>
          <w:rFonts w:hint="default" w:ascii="SimSun" w:hAnsi="SimSun" w:eastAsia="SimSun"/>
          <w:sz w:val="24"/>
          <w:szCs w:val="24"/>
          <w:lang w:val="en-US"/>
        </w:rPr>
        <w:br w:type="textWrapping"/>
      </w:r>
      <w:r>
        <w:rPr>
          <w:rFonts w:hint="default" w:ascii="SimSun" w:hAnsi="SimSun" w:eastAsia="SimSun"/>
          <w:sz w:val="24"/>
          <w:szCs w:val="24"/>
          <w:lang w:val="en-US"/>
        </w:rPr>
        <w:br w:type="textWrapping"/>
      </w:r>
      <w:r>
        <w:rPr>
          <w:rFonts w:hint="default" w:ascii="Arial" w:hAnsi="Arial" w:eastAsia="SimSun" w:cs="Arial"/>
          <w:sz w:val="24"/>
          <w:szCs w:val="24"/>
          <w:lang w:val="en-US"/>
        </w:rPr>
        <w:t xml:space="preserve">1. </w:t>
      </w:r>
      <w:r>
        <w:rPr>
          <w:rFonts w:hint="default" w:ascii="Arial" w:hAnsi="Arial" w:eastAsia="SimSun"/>
          <w:sz w:val="24"/>
          <w:szCs w:val="24"/>
          <w:lang w:val="en-US"/>
        </w:rPr>
        <w:fldChar w:fldCharType="begin"/>
      </w:r>
      <w:r>
        <w:rPr>
          <w:rFonts w:hint="default" w:ascii="Arial" w:hAnsi="Arial" w:eastAsia="SimSun"/>
          <w:sz w:val="24"/>
          <w:szCs w:val="24"/>
          <w:lang w:val="en-US"/>
        </w:rPr>
        <w:instrText xml:space="preserve"> HYPERLINK "http://www.malaysia.gov.my/" </w:instrText>
      </w:r>
      <w:r>
        <w:rPr>
          <w:rFonts w:hint="default" w:ascii="Arial" w:hAnsi="Arial" w:eastAsia="SimSun"/>
          <w:sz w:val="24"/>
          <w:szCs w:val="24"/>
          <w:lang w:val="en-US"/>
        </w:rPr>
        <w:fldChar w:fldCharType="separate"/>
      </w:r>
      <w:r>
        <w:rPr>
          <w:rStyle w:val="4"/>
          <w:rFonts w:hint="default" w:ascii="Arial" w:hAnsi="Arial" w:eastAsia="SimSun"/>
          <w:sz w:val="24"/>
          <w:szCs w:val="24"/>
          <w:lang w:val="en-US"/>
        </w:rPr>
        <w:t>www.malaysia.gov.my/</w:t>
      </w:r>
      <w:r>
        <w:rPr>
          <w:rFonts w:hint="default" w:ascii="Arial" w:hAnsi="Arial" w:eastAsia="SimSun"/>
          <w:sz w:val="24"/>
          <w:szCs w:val="24"/>
          <w:lang w:val="en-US"/>
        </w:rPr>
        <w:fldChar w:fldCharType="end"/>
      </w:r>
      <w:r>
        <w:rPr>
          <w:rFonts w:hint="default" w:ascii="Arial" w:hAnsi="Arial" w:eastAsia="SimSun"/>
          <w:sz w:val="24"/>
          <w:szCs w:val="24"/>
          <w:lang w:val="en-US"/>
        </w:rPr>
        <w:t xml:space="preserve"> </w:t>
      </w:r>
    </w:p>
    <w:p w14:paraId="12E3C9B3">
      <w:pPr>
        <w:numPr>
          <w:ilvl w:val="0"/>
          <w:numId w:val="1"/>
        </w:numPr>
        <w:rPr>
          <w:rFonts w:hint="default" w:ascii="Arial" w:hAnsi="Arial" w:eastAsia="SimSun" w:cs="Arial"/>
          <w:sz w:val="24"/>
          <w:szCs w:val="24"/>
          <w:lang w:val="en-US"/>
        </w:rPr>
      </w:pPr>
      <w:r>
        <w:rPr>
          <w:rFonts w:hint="default" w:ascii="Arial" w:hAnsi="Arial" w:eastAsia="SimSun"/>
          <w:sz w:val="24"/>
          <w:szCs w:val="24"/>
          <w:lang w:val="en-US"/>
        </w:rPr>
        <w:fldChar w:fldCharType="begin"/>
      </w:r>
      <w:r>
        <w:rPr>
          <w:rFonts w:hint="default" w:ascii="Arial" w:hAnsi="Arial" w:eastAsia="SimSun"/>
          <w:sz w:val="24"/>
          <w:szCs w:val="24"/>
          <w:lang w:val="en-US"/>
        </w:rPr>
        <w:instrText xml:space="preserve"> HYPERLINK "https://www.kpkt.gov.my/" </w:instrText>
      </w:r>
      <w:r>
        <w:rPr>
          <w:rFonts w:hint="default" w:ascii="Arial" w:hAnsi="Arial" w:eastAsia="SimSun"/>
          <w:sz w:val="24"/>
          <w:szCs w:val="24"/>
          <w:lang w:val="en-US"/>
        </w:rPr>
        <w:fldChar w:fldCharType="separate"/>
      </w:r>
      <w:r>
        <w:rPr>
          <w:rStyle w:val="4"/>
          <w:rFonts w:hint="default" w:ascii="Arial" w:hAnsi="Arial" w:eastAsia="SimSun"/>
          <w:sz w:val="24"/>
          <w:szCs w:val="24"/>
          <w:lang w:val="en-US"/>
        </w:rPr>
        <w:t>https://www.kpkt.gov.my/</w:t>
      </w:r>
      <w:r>
        <w:rPr>
          <w:rFonts w:hint="default" w:ascii="Arial" w:hAnsi="Arial" w:eastAsia="SimSun"/>
          <w:sz w:val="24"/>
          <w:szCs w:val="24"/>
          <w:lang w:val="en-US"/>
        </w:rPr>
        <w:fldChar w:fldCharType="end"/>
      </w:r>
    </w:p>
    <w:p w14:paraId="452C7F4D">
      <w:pPr>
        <w:numPr>
          <w:ilvl w:val="0"/>
          <w:numId w:val="1"/>
        </w:numPr>
        <w:rPr>
          <w:rFonts w:hint="default" w:ascii="Arial" w:hAnsi="Arial" w:eastAsia="SimSun" w:cs="Arial"/>
          <w:sz w:val="24"/>
          <w:szCs w:val="24"/>
          <w:lang w:val="en-US"/>
        </w:rPr>
      </w:pPr>
      <w:r>
        <w:rPr>
          <w:rFonts w:hint="default" w:ascii="Arial" w:hAnsi="Arial" w:eastAsia="SimSun"/>
          <w:sz w:val="24"/>
          <w:szCs w:val="24"/>
          <w:lang w:val="en-US"/>
        </w:rPr>
        <w:fldChar w:fldCharType="begin"/>
      </w:r>
      <w:r>
        <w:rPr>
          <w:rFonts w:hint="default" w:ascii="Arial" w:hAnsi="Arial" w:eastAsia="SimSun"/>
          <w:sz w:val="24"/>
          <w:szCs w:val="24"/>
          <w:lang w:val="en-US"/>
        </w:rPr>
        <w:instrText xml:space="preserve"> HYPERLINK "https://www.planmalaysia.gov.my/" </w:instrText>
      </w:r>
      <w:r>
        <w:rPr>
          <w:rFonts w:hint="default" w:ascii="Arial" w:hAnsi="Arial" w:eastAsia="SimSun"/>
          <w:sz w:val="24"/>
          <w:szCs w:val="24"/>
          <w:lang w:val="en-US"/>
        </w:rPr>
        <w:fldChar w:fldCharType="separate"/>
      </w:r>
      <w:r>
        <w:rPr>
          <w:rStyle w:val="4"/>
          <w:rFonts w:hint="default" w:ascii="Arial" w:hAnsi="Arial" w:eastAsia="SimSun"/>
          <w:sz w:val="24"/>
          <w:szCs w:val="24"/>
          <w:lang w:val="en-US"/>
        </w:rPr>
        <w:t>https://www.planmalaysia.gov.my/</w:t>
      </w:r>
      <w:r>
        <w:rPr>
          <w:rFonts w:hint="default" w:ascii="Arial" w:hAnsi="Arial" w:eastAsia="SimSun"/>
          <w:sz w:val="24"/>
          <w:szCs w:val="24"/>
          <w:lang w:val="en-US"/>
        </w:rPr>
        <w:fldChar w:fldCharType="end"/>
      </w:r>
    </w:p>
    <w:p w14:paraId="560C3B28">
      <w:pPr>
        <w:numPr>
          <w:ilvl w:val="0"/>
          <w:numId w:val="1"/>
        </w:numPr>
        <w:rPr>
          <w:rFonts w:hint="default" w:ascii="Arial" w:hAnsi="Arial" w:eastAsia="SimSun" w:cs="Arial"/>
          <w:sz w:val="24"/>
          <w:szCs w:val="24"/>
          <w:lang w:val="en-US"/>
        </w:rPr>
      </w:pPr>
      <w:r>
        <w:rPr>
          <w:rFonts w:hint="default" w:ascii="Arial" w:hAnsi="Arial" w:eastAsia="SimSun" w:cs="Arial"/>
          <w:sz w:val="24"/>
          <w:szCs w:val="24"/>
          <w:lang w:val="en-US"/>
        </w:rPr>
        <w:fldChar w:fldCharType="begin"/>
      </w:r>
      <w:r>
        <w:rPr>
          <w:rFonts w:hint="default" w:ascii="Arial" w:hAnsi="Arial" w:eastAsia="SimSun" w:cs="Arial"/>
          <w:sz w:val="24"/>
          <w:szCs w:val="24"/>
          <w:lang w:val="en-US"/>
        </w:rPr>
        <w:instrText xml:space="preserve"> HYPERLINK "https://mytownnet.planmalaysia.gov.my/" </w:instrText>
      </w:r>
      <w:r>
        <w:rPr>
          <w:rFonts w:hint="default" w:ascii="Arial" w:hAnsi="Arial" w:eastAsia="SimSun" w:cs="Arial"/>
          <w:sz w:val="24"/>
          <w:szCs w:val="24"/>
          <w:lang w:val="en-US"/>
        </w:rPr>
        <w:fldChar w:fldCharType="separate"/>
      </w:r>
      <w:r>
        <w:rPr>
          <w:rStyle w:val="4"/>
          <w:rFonts w:hint="default" w:ascii="Arial" w:hAnsi="Arial" w:eastAsia="SimSun" w:cs="Arial"/>
          <w:sz w:val="24"/>
          <w:szCs w:val="24"/>
          <w:lang w:val="en-US"/>
        </w:rPr>
        <w:t>https://mytownnet.planmalaysia.gov.my/</w:t>
      </w:r>
      <w:r>
        <w:rPr>
          <w:rFonts w:hint="default" w:ascii="Arial" w:hAnsi="Arial" w:eastAsia="SimSun" w:cs="Arial"/>
          <w:sz w:val="24"/>
          <w:szCs w:val="24"/>
          <w:lang w:val="en-US"/>
        </w:rPr>
        <w:fldChar w:fldCharType="end"/>
      </w:r>
    </w:p>
    <w:p w14:paraId="6B248471">
      <w:pPr>
        <w:numPr>
          <w:ilvl w:val="0"/>
          <w:numId w:val="1"/>
        </w:numPr>
        <w:rPr>
          <w:rFonts w:hint="default" w:ascii="Arial" w:hAnsi="Arial" w:eastAsia="SimSun" w:cs="Arial"/>
          <w:sz w:val="24"/>
          <w:szCs w:val="24"/>
          <w:lang w:val="en-US"/>
        </w:rPr>
      </w:pPr>
      <w:r>
        <w:rPr>
          <w:rFonts w:hint="default" w:ascii="Arial" w:hAnsi="Arial" w:eastAsia="SimSun" w:cs="Arial"/>
          <w:sz w:val="24"/>
          <w:szCs w:val="24"/>
          <w:lang w:val="en-US"/>
        </w:rPr>
        <w:fldChar w:fldCharType="begin"/>
      </w:r>
      <w:r>
        <w:rPr>
          <w:rFonts w:hint="default" w:ascii="Arial" w:hAnsi="Arial" w:eastAsia="SimSun" w:cs="Arial"/>
          <w:sz w:val="24"/>
          <w:szCs w:val="24"/>
          <w:lang w:val="en-US"/>
        </w:rPr>
        <w:instrText xml:space="preserve"> HYPERLINK "https://servicedev.planmalaysia.gov.my/" </w:instrText>
      </w:r>
      <w:r>
        <w:rPr>
          <w:rFonts w:hint="default" w:ascii="Arial" w:hAnsi="Arial" w:eastAsia="SimSun" w:cs="Arial"/>
          <w:sz w:val="24"/>
          <w:szCs w:val="24"/>
          <w:lang w:val="en-US"/>
        </w:rPr>
        <w:fldChar w:fldCharType="separate"/>
      </w:r>
      <w:r>
        <w:rPr>
          <w:rStyle w:val="4"/>
          <w:rFonts w:hint="default" w:ascii="Arial" w:hAnsi="Arial" w:eastAsia="SimSun" w:cs="Arial"/>
          <w:sz w:val="24"/>
          <w:szCs w:val="24"/>
          <w:lang w:val="en-US"/>
        </w:rPr>
        <w:t>https://servicedev.planmalaysia.gov.my/</w:t>
      </w:r>
      <w:r>
        <w:rPr>
          <w:rFonts w:hint="default" w:ascii="Arial" w:hAnsi="Arial" w:eastAsia="SimSun" w:cs="Arial"/>
          <w:sz w:val="24"/>
          <w:szCs w:val="24"/>
          <w:lang w:val="en-US"/>
        </w:rPr>
        <w:fldChar w:fldCharType="end"/>
      </w:r>
    </w:p>
    <w:p w14:paraId="653E237D">
      <w:pPr>
        <w:numPr>
          <w:ilvl w:val="0"/>
          <w:numId w:val="1"/>
        </w:numPr>
        <w:rPr>
          <w:rFonts w:hint="default" w:ascii="Arial" w:hAnsi="Arial" w:eastAsia="SimSun" w:cs="Arial"/>
          <w:sz w:val="24"/>
          <w:szCs w:val="24"/>
          <w:lang w:val="en-US"/>
        </w:rPr>
      </w:pPr>
      <w:r>
        <w:rPr>
          <w:rFonts w:hint="default" w:ascii="Arial" w:hAnsi="Arial" w:eastAsia="SimSun" w:cs="Arial"/>
          <w:sz w:val="24"/>
          <w:szCs w:val="24"/>
          <w:lang w:val="en-US"/>
        </w:rPr>
        <w:fldChar w:fldCharType="begin"/>
      </w:r>
      <w:r>
        <w:rPr>
          <w:rFonts w:hint="default" w:ascii="Arial" w:hAnsi="Arial" w:eastAsia="SimSun" w:cs="Arial"/>
          <w:sz w:val="24"/>
          <w:szCs w:val="24"/>
          <w:lang w:val="en-US"/>
        </w:rPr>
        <w:instrText xml:space="preserve"> HYPERLINK "https://smartcity.johor.gov.my/johor-smart-city-2030-blueprint/" </w:instrText>
      </w:r>
      <w:r>
        <w:rPr>
          <w:rFonts w:hint="default" w:ascii="Arial" w:hAnsi="Arial" w:eastAsia="SimSun" w:cs="Arial"/>
          <w:sz w:val="24"/>
          <w:szCs w:val="24"/>
          <w:lang w:val="en-US"/>
        </w:rPr>
        <w:fldChar w:fldCharType="separate"/>
      </w:r>
      <w:r>
        <w:rPr>
          <w:rStyle w:val="4"/>
          <w:rFonts w:hint="default" w:ascii="Arial" w:hAnsi="Arial" w:eastAsia="SimSun" w:cs="Arial"/>
          <w:sz w:val="24"/>
          <w:szCs w:val="24"/>
          <w:lang w:val="en-US"/>
        </w:rPr>
        <w:t>https://smartcity.johor.gov.my/</w:t>
      </w:r>
      <w:r>
        <w:rPr>
          <w:rFonts w:hint="default" w:ascii="Arial" w:hAnsi="Arial" w:eastAsia="SimSun" w:cs="Arial"/>
          <w:sz w:val="24"/>
          <w:szCs w:val="24"/>
          <w:lang w:val="en-US"/>
        </w:rPr>
        <w:fldChar w:fldCharType="end"/>
      </w:r>
    </w:p>
    <w:p w14:paraId="7F16D204">
      <w:pPr>
        <w:rPr>
          <w:rFonts w:hint="default" w:ascii="SimSun" w:hAnsi="SimSun" w:eastAsia="SimSun" w:cs="SimSun"/>
          <w:sz w:val="24"/>
          <w:szCs w:val="24"/>
        </w:rPr>
      </w:pPr>
    </w:p>
    <w:sectPr>
      <w:pgSz w:w="11906" w:h="16838"/>
      <w:pgMar w:top="1040" w:right="1800" w:bottom="998"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Black">
    <w:panose1 w:val="020B0A02040204020203"/>
    <w:charset w:val="00"/>
    <w:family w:val="auto"/>
    <w:pitch w:val="default"/>
    <w:sig w:usb0="E00002FF" w:usb1="4000E47F" w:usb2="0000002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B07DE"/>
    <w:multiLevelType w:val="singleLevel"/>
    <w:tmpl w:val="822B07DE"/>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C1334F"/>
    <w:rsid w:val="07C133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14</TotalTime>
  <ScaleCrop>false</ScaleCrop>
  <LinksUpToDate>false</LinksUpToDate>
  <CharactersWithSpaces>0</CharactersWithSpaces>
  <Application>WPS Office_12.2.0.19821_F1E327BC-269C-435d-A152-05C5408002CA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2025-02-01T03:42:00Z</dcterms:created>
  <dc:creator>Abang Syg</dc:creator>
  <cp:lastModifiedBy>Abang Syg</cp:lastModifiedBy>
  <dcterms:modified xsi:type="dcterms:W3CDTF">2025-02-01T04:11:07Z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2057-12.2.0.19821</vt:lpwstr>
  </property>
  <property fmtid="{D5CDD505-2E9C-101B-9397-08002B2CF9AE}" pid="3" name="ICV">
    <vt:lpwstr>F93C95FAB344459E9AD83DDDDB576C54_11</vt:lpwstr>
  </property>
</Properties>
</file>